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97DFC" w14:textId="77777777" w:rsidR="000857E8" w:rsidRPr="00E32F4B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0DCF6BCB" w14:textId="20ECDD43" w:rsidR="00443A9A" w:rsidRPr="000A17BE" w:rsidRDefault="00443A9A" w:rsidP="005D6B29">
      <w:pPr>
        <w:pStyle w:val="PRIMARYHEADLINE"/>
        <w:spacing w:after="120" w:line="60" w:lineRule="atLeast"/>
        <w:rPr>
          <w:rFonts w:ascii="Arial" w:hAnsi="Arial" w:cs="Arial"/>
          <w:bCs/>
          <w:lang w:val="pl-PL"/>
        </w:rPr>
      </w:pPr>
      <w:r w:rsidRPr="000A17BE">
        <w:rPr>
          <w:rFonts w:ascii="Arial" w:eastAsia="Arial Narrow" w:hAnsi="Arial" w:cs="Arial"/>
          <w:bCs/>
          <w:lang w:val="pl-PL"/>
        </w:rPr>
        <w:t xml:space="preserve">Szwajcaria. Przygoda. </w:t>
      </w:r>
      <w:r w:rsidR="000A17BE" w:rsidRPr="000A17BE">
        <w:rPr>
          <w:rFonts w:ascii="Arial" w:eastAsia="Arial Narrow" w:hAnsi="Arial" w:cs="Arial"/>
          <w:bCs/>
          <w:lang w:val="pl-PL"/>
        </w:rPr>
        <w:t>najwyższa jakość</w:t>
      </w:r>
      <w:r w:rsidRPr="000A17BE">
        <w:rPr>
          <w:rFonts w:ascii="Arial" w:eastAsia="Arial Narrow" w:hAnsi="Arial" w:cs="Arial"/>
          <w:bCs/>
          <w:lang w:val="pl-PL"/>
        </w:rPr>
        <w:t>.</w:t>
      </w:r>
    </w:p>
    <w:p w14:paraId="696709AF" w14:textId="129962B4" w:rsidR="00443A9A" w:rsidRPr="00E32F4B" w:rsidRDefault="00443A9A" w:rsidP="005D6B29">
      <w:pPr>
        <w:pStyle w:val="SECONDARYHEADLINE"/>
        <w:spacing w:after="120" w:line="60" w:lineRule="atLeast"/>
        <w:rPr>
          <w:rFonts w:ascii="Arial" w:hAnsi="Arial" w:cs="Arial"/>
          <w:sz w:val="42"/>
          <w:szCs w:val="42"/>
          <w:lang w:val="pl-PL"/>
        </w:rPr>
      </w:pPr>
      <w:r w:rsidRPr="00E32F4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0EB6E98" wp14:editId="52FE85E6">
            <wp:simplePos x="0" y="0"/>
            <wp:positionH relativeFrom="column">
              <wp:posOffset>0</wp:posOffset>
            </wp:positionH>
            <wp:positionV relativeFrom="paragraph">
              <wp:posOffset>683593</wp:posOffset>
            </wp:positionV>
            <wp:extent cx="5796280" cy="2766695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67" b="9663"/>
                    <a:stretch/>
                  </pic:blipFill>
                  <pic:spPr bwMode="auto">
                    <a:xfrm>
                      <a:off x="0" y="0"/>
                      <a:ext cx="5796280" cy="276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32F4B">
        <w:rPr>
          <w:rFonts w:ascii="Arial" w:eastAsia="Arial Narrow" w:hAnsi="Arial" w:cs="Arial"/>
          <w:bCs/>
          <w:sz w:val="42"/>
          <w:szCs w:val="42"/>
          <w:lang w:val="pl-PL"/>
        </w:rPr>
        <w:t xml:space="preserve">JOURNEY 1884 WYZNACZA NOWĄ ERĘ </w:t>
      </w:r>
      <w:r w:rsidRPr="00E32F4B">
        <w:rPr>
          <w:rFonts w:ascii="Arial" w:eastAsia="Arial Narrow" w:hAnsi="Arial" w:cs="Arial"/>
          <w:b w:val="0"/>
          <w:sz w:val="42"/>
          <w:szCs w:val="42"/>
          <w:lang w:val="pl-PL"/>
        </w:rPr>
        <w:br/>
      </w:r>
      <w:r w:rsidRPr="00E32F4B">
        <w:rPr>
          <w:rFonts w:ascii="Arial" w:eastAsia="Arial Narrow" w:hAnsi="Arial" w:cs="Arial"/>
          <w:bCs/>
          <w:sz w:val="42"/>
          <w:szCs w:val="42"/>
          <w:lang w:val="pl-PL"/>
        </w:rPr>
        <w:t>ZEGARKÓW VICTORINOX</w:t>
      </w:r>
    </w:p>
    <w:p w14:paraId="612A4989" w14:textId="77777777" w:rsidR="00443A9A" w:rsidRPr="00E32F4B" w:rsidRDefault="00443A9A" w:rsidP="005D6B29">
      <w:pPr>
        <w:pStyle w:val="Listapunktowana"/>
        <w:numPr>
          <w:ilvl w:val="0"/>
          <w:numId w:val="0"/>
        </w:numPr>
        <w:spacing w:after="120" w:line="280" w:lineRule="exact"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6906E3B0" w14:textId="35B04CD7" w:rsidR="00443A9A" w:rsidRPr="00E32F4B" w:rsidRDefault="00443A9A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b/>
          <w:bCs/>
          <w:sz w:val="22"/>
          <w:szCs w:val="24"/>
          <w:lang w:val="pl-PL"/>
        </w:rPr>
      </w:pPr>
      <w:r w:rsidRPr="00376CB5">
        <w:rPr>
          <w:rFonts w:ascii="Arial" w:hAnsi="Arial" w:cs="Arial"/>
          <w:b/>
          <w:bCs/>
          <w:sz w:val="22"/>
          <w:szCs w:val="24"/>
          <w:lang w:val="pl-PL"/>
        </w:rPr>
        <w:t>Now</w:t>
      </w:r>
      <w:r w:rsidR="002D2687">
        <w:rPr>
          <w:rFonts w:ascii="Arial" w:hAnsi="Arial" w:cs="Arial"/>
          <w:b/>
          <w:bCs/>
          <w:sz w:val="22"/>
          <w:szCs w:val="24"/>
          <w:lang w:val="pl-PL"/>
        </w:rPr>
        <w:t>a</w:t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 </w:t>
      </w:r>
      <w:r w:rsidR="007F78A1">
        <w:rPr>
          <w:rFonts w:ascii="Arial" w:hAnsi="Arial" w:cs="Arial"/>
          <w:b/>
          <w:bCs/>
          <w:sz w:val="22"/>
          <w:szCs w:val="24"/>
          <w:lang w:val="pl-PL"/>
        </w:rPr>
        <w:t>kolekcja</w:t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 Victorinox </w:t>
      </w:r>
      <w:proofErr w:type="spellStart"/>
      <w:r w:rsidRPr="00376CB5">
        <w:rPr>
          <w:rFonts w:ascii="Arial" w:hAnsi="Arial" w:cs="Arial"/>
          <w:b/>
          <w:bCs/>
          <w:sz w:val="22"/>
          <w:szCs w:val="24"/>
          <w:lang w:val="pl-PL"/>
        </w:rPr>
        <w:t>Journey</w:t>
      </w:r>
      <w:proofErr w:type="spellEnd"/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 1884 to nie tylko zegarek. To pierwszy etap nowej podróży </w:t>
      </w:r>
      <w:r w:rsidR="007F78A1">
        <w:rPr>
          <w:rFonts w:ascii="Arial" w:hAnsi="Arial" w:cs="Arial"/>
          <w:b/>
          <w:bCs/>
          <w:sz w:val="22"/>
          <w:szCs w:val="24"/>
          <w:lang w:val="pl-PL"/>
        </w:rPr>
        <w:t>czasomierzy</w:t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 Victorinox</w:t>
      </w:r>
      <w:r w:rsidR="007F78A1">
        <w:rPr>
          <w:rFonts w:ascii="Arial" w:hAnsi="Arial" w:cs="Arial"/>
          <w:b/>
          <w:bCs/>
          <w:sz w:val="22"/>
          <w:szCs w:val="24"/>
          <w:lang w:val="pl-PL"/>
        </w:rPr>
        <w:t xml:space="preserve">, które </w:t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>napełnia</w:t>
      </w:r>
      <w:r w:rsidR="007F78A1">
        <w:rPr>
          <w:rFonts w:ascii="Arial" w:hAnsi="Arial" w:cs="Arial"/>
          <w:b/>
          <w:bCs/>
          <w:sz w:val="22"/>
          <w:szCs w:val="24"/>
          <w:lang w:val="pl-PL"/>
        </w:rPr>
        <w:t>ją</w:t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 każdy dzień poczuciem wolności </w:t>
      </w:r>
      <w:r w:rsidR="00E539BC">
        <w:rPr>
          <w:rFonts w:ascii="Arial" w:hAnsi="Arial" w:cs="Arial"/>
          <w:b/>
          <w:bCs/>
          <w:sz w:val="22"/>
          <w:szCs w:val="24"/>
          <w:lang w:val="pl-PL"/>
        </w:rPr>
        <w:br/>
      </w:r>
      <w:r w:rsidRPr="00376CB5">
        <w:rPr>
          <w:rFonts w:ascii="Arial" w:hAnsi="Arial" w:cs="Arial"/>
          <w:b/>
          <w:bCs/>
          <w:sz w:val="22"/>
          <w:szCs w:val="24"/>
          <w:lang w:val="pl-PL"/>
        </w:rPr>
        <w:t xml:space="preserve">i energią szwajcarskich gór. </w:t>
      </w:r>
    </w:p>
    <w:p w14:paraId="451D5051" w14:textId="19A88175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 w:rsidRPr="00E32F4B">
        <w:rPr>
          <w:rFonts w:ascii="Arial" w:hAnsi="Arial" w:cs="Arial"/>
          <w:sz w:val="22"/>
          <w:szCs w:val="24"/>
          <w:lang w:val="pl-PL"/>
        </w:rPr>
        <w:t xml:space="preserve">Wyobraź sobie wędrówkę po zjawiskowej grani szwajcarskich Alp, podczas której podążasz </w:t>
      </w:r>
      <w:r w:rsidR="00376CB5">
        <w:rPr>
          <w:rFonts w:ascii="Arial" w:hAnsi="Arial" w:cs="Arial"/>
          <w:sz w:val="22"/>
          <w:szCs w:val="24"/>
          <w:lang w:val="pl-PL"/>
        </w:rPr>
        <w:br/>
      </w:r>
      <w:r w:rsidRPr="00E32F4B">
        <w:rPr>
          <w:rFonts w:ascii="Arial" w:hAnsi="Arial" w:cs="Arial"/>
          <w:sz w:val="22"/>
          <w:szCs w:val="24"/>
          <w:lang w:val="pl-PL"/>
        </w:rPr>
        <w:t xml:space="preserve">w ciszy zapomnianą ścieżką, ciesząc się orzeźwiającym górskim powietrzem i kontemplując zapierające dech w piersi widoki. To właśnie ta wizja stała się inspiracją dla nowego modelu zegarków – </w:t>
      </w:r>
      <w:proofErr w:type="spellStart"/>
      <w:r w:rsidRPr="005D6B29">
        <w:rPr>
          <w:rFonts w:ascii="Arial" w:hAnsi="Arial" w:cs="Arial"/>
          <w:b/>
          <w:bCs/>
          <w:sz w:val="22"/>
          <w:szCs w:val="24"/>
          <w:lang w:val="pl-PL"/>
        </w:rPr>
        <w:t>Journey</w:t>
      </w:r>
      <w:proofErr w:type="spellEnd"/>
      <w:r w:rsidRPr="005D6B29">
        <w:rPr>
          <w:rFonts w:ascii="Arial" w:hAnsi="Arial" w:cs="Arial"/>
          <w:b/>
          <w:bCs/>
          <w:sz w:val="22"/>
          <w:szCs w:val="24"/>
          <w:lang w:val="pl-PL"/>
        </w:rPr>
        <w:t xml:space="preserve"> 1884 Victorinox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– które są niezawodnym partnerem nie tylko podczas górskich wędrówek. </w:t>
      </w:r>
    </w:p>
    <w:p w14:paraId="6405CF23" w14:textId="28F7D9E6" w:rsidR="00E32F4B" w:rsidRPr="00E32F4B" w:rsidRDefault="005D6B29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>
        <w:rPr>
          <w:rFonts w:ascii="Arial" w:hAnsi="Arial" w:cs="Arial"/>
          <w:sz w:val="22"/>
          <w:szCs w:val="24"/>
          <w:lang w:val="pl-PL"/>
        </w:rPr>
        <w:t>Nowy zegarek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, za sprawą wskazówek odzwierciedlających znaki spotykane na szlakach szwajcarskich Alp, fakturze tarczy przypominającej </w:t>
      </w:r>
      <w:r w:rsidR="007F78A1">
        <w:rPr>
          <w:rFonts w:ascii="Arial" w:hAnsi="Arial" w:cs="Arial"/>
          <w:sz w:val="22"/>
          <w:szCs w:val="24"/>
          <w:lang w:val="pl-PL"/>
        </w:rPr>
        <w:t>górską ścieżkę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i praktycznego, sportowego paska z </w:t>
      </w:r>
      <w:r w:rsidR="007F78A1">
        <w:rPr>
          <w:rFonts w:ascii="Arial" w:hAnsi="Arial" w:cs="Arial"/>
          <w:sz w:val="22"/>
          <w:szCs w:val="24"/>
          <w:lang w:val="pl-PL"/>
        </w:rPr>
        <w:t>gumy naturalnej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, stanowi hołd dla swojej inspiracji. Przeciwwaga sekundnika nawiązuje do szwajcarskiego scyzoryka, który </w:t>
      </w:r>
      <w:r w:rsidR="00376CB5">
        <w:rPr>
          <w:rFonts w:ascii="Arial" w:hAnsi="Arial" w:cs="Arial"/>
          <w:sz w:val="22"/>
          <w:szCs w:val="24"/>
          <w:lang w:val="pl-PL"/>
        </w:rPr>
        <w:t>jest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nieodzowny</w:t>
      </w:r>
      <w:r w:rsidR="00376CB5">
        <w:rPr>
          <w:rFonts w:ascii="Arial" w:hAnsi="Arial" w:cs="Arial"/>
          <w:sz w:val="22"/>
          <w:szCs w:val="24"/>
          <w:lang w:val="pl-PL"/>
        </w:rPr>
        <w:t>m elementem ekwipunku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podczas </w:t>
      </w:r>
      <w:r>
        <w:rPr>
          <w:rFonts w:ascii="Arial" w:hAnsi="Arial" w:cs="Arial"/>
          <w:sz w:val="22"/>
          <w:szCs w:val="24"/>
          <w:lang w:val="pl-PL"/>
        </w:rPr>
        <w:t xml:space="preserve">górskich 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wycieczek. Co więcej, kopertę zegarka charakteryzują wyraziste kształty </w:t>
      </w:r>
      <w:r w:rsidR="00E539BC">
        <w:rPr>
          <w:rFonts w:ascii="Arial" w:hAnsi="Arial" w:cs="Arial"/>
          <w:sz w:val="22"/>
          <w:szCs w:val="24"/>
          <w:lang w:val="pl-PL"/>
        </w:rPr>
        <w:br/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i zaokrąglenia, a wcięcie na godzinie 6 </w:t>
      </w:r>
      <w:proofErr w:type="spellStart"/>
      <w:r w:rsidR="00E62C09">
        <w:rPr>
          <w:rFonts w:ascii="Arial" w:hAnsi="Arial" w:cs="Arial"/>
          <w:sz w:val="22"/>
          <w:szCs w:val="24"/>
          <w:lang w:val="pl-PL"/>
        </w:rPr>
        <w:t>bezela</w:t>
      </w:r>
      <w:proofErr w:type="spellEnd"/>
      <w:r w:rsidR="00E62C09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wygląda tak, jak gdyby było </w:t>
      </w:r>
      <w:r w:rsidR="00E62C09">
        <w:rPr>
          <w:rFonts w:ascii="Arial" w:hAnsi="Arial" w:cs="Arial"/>
          <w:sz w:val="22"/>
          <w:szCs w:val="24"/>
          <w:lang w:val="pl-PL"/>
        </w:rPr>
        <w:t>wycięte</w:t>
      </w:r>
      <w:r w:rsidR="00E62C09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E32F4B" w:rsidRPr="00E32F4B">
        <w:rPr>
          <w:rFonts w:ascii="Arial" w:hAnsi="Arial" w:cs="Arial"/>
          <w:sz w:val="22"/>
          <w:szCs w:val="24"/>
          <w:lang w:val="pl-PL"/>
        </w:rPr>
        <w:t>przy pomocy o</w:t>
      </w:r>
      <w:r w:rsidR="007F78A1">
        <w:rPr>
          <w:rFonts w:ascii="Arial" w:hAnsi="Arial" w:cs="Arial"/>
          <w:sz w:val="22"/>
          <w:szCs w:val="24"/>
          <w:lang w:val="pl-PL"/>
        </w:rPr>
        <w:t xml:space="preserve">strza 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scyzoryka. Przemysłowe początki marki mają swoje </w:t>
      </w:r>
      <w:r w:rsidRPr="00E32F4B">
        <w:rPr>
          <w:rFonts w:ascii="Arial" w:hAnsi="Arial" w:cs="Arial"/>
          <w:sz w:val="22"/>
          <w:szCs w:val="24"/>
          <w:lang w:val="pl-PL"/>
        </w:rPr>
        <w:t>odzwierciedlenie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E539BC">
        <w:rPr>
          <w:rFonts w:ascii="Arial" w:hAnsi="Arial" w:cs="Arial"/>
          <w:sz w:val="22"/>
          <w:szCs w:val="24"/>
          <w:lang w:val="pl-PL"/>
        </w:rPr>
        <w:br/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w wykończeniu koperty, w wygrawerowanym kodzie materiału oraz roku założenia firmy – 1884 – dumnie widniejącym na </w:t>
      </w:r>
      <w:proofErr w:type="spellStart"/>
      <w:r w:rsidR="007F78A1">
        <w:rPr>
          <w:rFonts w:ascii="Arial" w:hAnsi="Arial" w:cs="Arial"/>
          <w:sz w:val="22"/>
          <w:szCs w:val="24"/>
          <w:lang w:val="pl-PL"/>
        </w:rPr>
        <w:t>bezelu</w:t>
      </w:r>
      <w:proofErr w:type="spellEnd"/>
      <w:r w:rsidR="00E32F4B" w:rsidRPr="00E32F4B">
        <w:rPr>
          <w:rFonts w:ascii="Arial" w:hAnsi="Arial" w:cs="Arial"/>
          <w:sz w:val="22"/>
          <w:szCs w:val="24"/>
          <w:lang w:val="pl-PL"/>
        </w:rPr>
        <w:t>.</w:t>
      </w:r>
    </w:p>
    <w:p w14:paraId="77C46147" w14:textId="49695BA8" w:rsidR="007F78A1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 w:rsidRPr="00E32F4B">
        <w:rPr>
          <w:rFonts w:ascii="Arial" w:hAnsi="Arial" w:cs="Arial"/>
          <w:sz w:val="22"/>
          <w:szCs w:val="24"/>
          <w:lang w:val="pl-PL"/>
        </w:rPr>
        <w:t xml:space="preserve">Każdy zegarek – niezależnie od tego, czy jest to sportowy model z mechanizmem kwarcowym, czy </w:t>
      </w:r>
      <w:r w:rsidR="009E0405">
        <w:rPr>
          <w:rFonts w:ascii="Arial" w:hAnsi="Arial" w:cs="Arial"/>
          <w:sz w:val="22"/>
          <w:szCs w:val="24"/>
          <w:lang w:val="pl-PL"/>
        </w:rPr>
        <w:t>elegancka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wersja automatyczna – posiada certyfikat potwierdzający wodoszczelność </w:t>
      </w:r>
      <w:r w:rsidR="005D6B29">
        <w:rPr>
          <w:rFonts w:ascii="Arial" w:hAnsi="Arial" w:cs="Arial"/>
          <w:sz w:val="22"/>
          <w:szCs w:val="24"/>
          <w:lang w:val="pl-PL"/>
        </w:rPr>
        <w:br/>
      </w:r>
      <w:r w:rsidRPr="00E32F4B">
        <w:rPr>
          <w:rFonts w:ascii="Arial" w:hAnsi="Arial" w:cs="Arial"/>
          <w:sz w:val="22"/>
          <w:szCs w:val="24"/>
          <w:lang w:val="pl-PL"/>
        </w:rPr>
        <w:t xml:space="preserve">i odporność na wstrząsy, dzięki czemu zapewnia maksymalną swobodę podczas każdej aktywności. Czerpiąca inspirację z miejskich przygód i podróży wersja automatyczna </w:t>
      </w:r>
      <w:proofErr w:type="spellStart"/>
      <w:r w:rsidRPr="005D6B29">
        <w:rPr>
          <w:rFonts w:ascii="Arial" w:hAnsi="Arial" w:cs="Arial"/>
          <w:b/>
          <w:bCs/>
          <w:sz w:val="22"/>
          <w:szCs w:val="24"/>
          <w:lang w:val="pl-PL"/>
        </w:rPr>
        <w:t>Journey</w:t>
      </w:r>
      <w:proofErr w:type="spellEnd"/>
      <w:r w:rsidRPr="005D6B29">
        <w:rPr>
          <w:rFonts w:ascii="Arial" w:hAnsi="Arial" w:cs="Arial"/>
          <w:b/>
          <w:bCs/>
          <w:sz w:val="22"/>
          <w:szCs w:val="24"/>
          <w:lang w:val="pl-PL"/>
        </w:rPr>
        <w:t xml:space="preserve"> 1884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oferuje wyrazistą trójwymiarową tarczę z eleganckim </w:t>
      </w:r>
      <w:proofErr w:type="spellStart"/>
      <w:r w:rsidR="007F78A1">
        <w:rPr>
          <w:rFonts w:ascii="Arial" w:hAnsi="Arial" w:cs="Arial"/>
          <w:sz w:val="22"/>
          <w:szCs w:val="24"/>
          <w:lang w:val="pl-PL"/>
        </w:rPr>
        <w:t>bezelem</w:t>
      </w:r>
      <w:proofErr w:type="spellEnd"/>
      <w:r w:rsidRPr="00E32F4B">
        <w:rPr>
          <w:rFonts w:ascii="Arial" w:hAnsi="Arial" w:cs="Arial"/>
          <w:sz w:val="22"/>
          <w:szCs w:val="24"/>
          <w:lang w:val="pl-PL"/>
        </w:rPr>
        <w:t xml:space="preserve"> ceramicznym, która nawiązuje do linii horyzontu nowoczesnych miast. A biorąc pod uwagę fakt, że nawet mieszkańcy metropolii marzą o przygodach na łonie natury, model ten zawiera elementy </w:t>
      </w:r>
      <w:r w:rsidR="009E0405">
        <w:rPr>
          <w:rFonts w:ascii="Arial" w:hAnsi="Arial" w:cs="Arial"/>
          <w:sz w:val="22"/>
          <w:szCs w:val="24"/>
          <w:lang w:val="pl-PL"/>
        </w:rPr>
        <w:br/>
      </w:r>
      <w:r w:rsidRPr="00E32F4B">
        <w:rPr>
          <w:rFonts w:ascii="Arial" w:hAnsi="Arial" w:cs="Arial"/>
          <w:sz w:val="22"/>
          <w:szCs w:val="24"/>
          <w:lang w:val="pl-PL"/>
        </w:rPr>
        <w:lastRenderedPageBreak/>
        <w:t>w</w:t>
      </w:r>
      <w:r w:rsidR="007F78A1">
        <w:rPr>
          <w:rFonts w:ascii="Arial" w:hAnsi="Arial" w:cs="Arial"/>
          <w:sz w:val="22"/>
          <w:szCs w:val="24"/>
          <w:lang w:val="pl-PL"/>
        </w:rPr>
        <w:t xml:space="preserve"> </w:t>
      </w:r>
      <w:r w:rsidR="007F78A1" w:rsidRPr="00E32F4B">
        <w:rPr>
          <w:rFonts w:ascii="Arial" w:hAnsi="Arial" w:cs="Arial"/>
          <w:sz w:val="22"/>
          <w:szCs w:val="24"/>
          <w:lang w:val="pl-PL"/>
        </w:rPr>
        <w:t>kolorze żółtym</w:t>
      </w:r>
      <w:r w:rsidR="007F78A1">
        <w:rPr>
          <w:rFonts w:ascii="Arial" w:hAnsi="Arial" w:cs="Arial"/>
          <w:sz w:val="22"/>
          <w:szCs w:val="24"/>
          <w:lang w:val="pl-PL"/>
        </w:rPr>
        <w:t xml:space="preserve"> </w:t>
      </w:r>
      <w:r w:rsidR="007F78A1" w:rsidRPr="00E32F4B">
        <w:rPr>
          <w:rFonts w:ascii="Arial" w:hAnsi="Arial" w:cs="Arial"/>
          <w:sz w:val="22"/>
          <w:szCs w:val="24"/>
          <w:lang w:val="pl-PL"/>
        </w:rPr>
        <w:t>–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charakterystycznym dla znaków na </w:t>
      </w:r>
      <w:r w:rsidR="007F78A1">
        <w:rPr>
          <w:rFonts w:ascii="Arial" w:hAnsi="Arial" w:cs="Arial"/>
          <w:sz w:val="22"/>
          <w:szCs w:val="24"/>
          <w:lang w:val="pl-PL"/>
        </w:rPr>
        <w:t xml:space="preserve">alpejskich </w:t>
      </w:r>
      <w:r w:rsidRPr="00E32F4B">
        <w:rPr>
          <w:rFonts w:ascii="Arial" w:hAnsi="Arial" w:cs="Arial"/>
          <w:sz w:val="22"/>
          <w:szCs w:val="24"/>
          <w:lang w:val="pl-PL"/>
        </w:rPr>
        <w:t>szlakach</w:t>
      </w:r>
      <w:r w:rsidR="007F78A1">
        <w:rPr>
          <w:rFonts w:ascii="Arial" w:hAnsi="Arial" w:cs="Arial"/>
          <w:sz w:val="22"/>
          <w:szCs w:val="24"/>
          <w:lang w:val="pl-PL"/>
        </w:rPr>
        <w:t xml:space="preserve"> </w:t>
      </w:r>
      <w:r w:rsidR="007F78A1" w:rsidRPr="00E32F4B">
        <w:rPr>
          <w:rFonts w:ascii="Arial" w:hAnsi="Arial" w:cs="Arial"/>
          <w:sz w:val="22"/>
          <w:szCs w:val="24"/>
          <w:lang w:val="pl-PL"/>
        </w:rPr>
        <w:t>–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7F78A1">
        <w:rPr>
          <w:rFonts w:ascii="Arial" w:hAnsi="Arial" w:cs="Arial"/>
          <w:sz w:val="22"/>
          <w:szCs w:val="24"/>
          <w:lang w:val="pl-PL"/>
        </w:rPr>
        <w:t>oraz strukturę tarczy przywodzącą na myśl górskie ścieżki.</w:t>
      </w:r>
    </w:p>
    <w:p w14:paraId="375D8BBF" w14:textId="17EDCD6A" w:rsidR="00443A9A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b/>
          <w:bCs/>
          <w:sz w:val="22"/>
          <w:szCs w:val="24"/>
          <w:lang w:val="pl-PL"/>
        </w:rPr>
      </w:pPr>
      <w:r w:rsidRPr="00E32F4B">
        <w:rPr>
          <w:rFonts w:ascii="Arial" w:hAnsi="Arial" w:cs="Arial"/>
          <w:b/>
          <w:bCs/>
          <w:sz w:val="22"/>
          <w:szCs w:val="24"/>
          <w:lang w:val="pl-PL"/>
        </w:rPr>
        <w:t xml:space="preserve">OPCJE PERSONALIZACJI </w:t>
      </w:r>
    </w:p>
    <w:p w14:paraId="7A7C4A74" w14:textId="189BB3A6" w:rsidR="00E32F4B" w:rsidRPr="00E32F4B" w:rsidRDefault="00F05E51" w:rsidP="00AD0F93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>
        <w:rPr>
          <w:rFonts w:ascii="Arial" w:hAnsi="Arial" w:cs="Arial"/>
          <w:sz w:val="22"/>
          <w:szCs w:val="24"/>
          <w:lang w:val="pl-PL"/>
        </w:rPr>
        <w:t xml:space="preserve">Wszystkie nowe zegarki </w:t>
      </w:r>
      <w:r w:rsidR="00AD0F93">
        <w:rPr>
          <w:rFonts w:ascii="Arial" w:hAnsi="Arial" w:cs="Arial"/>
          <w:sz w:val="22"/>
          <w:szCs w:val="24"/>
          <w:lang w:val="pl-PL"/>
        </w:rPr>
        <w:t>wyposażono w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AD0F93">
        <w:rPr>
          <w:rFonts w:ascii="Arial" w:hAnsi="Arial" w:cs="Arial"/>
          <w:sz w:val="22"/>
          <w:szCs w:val="24"/>
          <w:lang w:val="pl-PL"/>
        </w:rPr>
        <w:t>s</w:t>
      </w:r>
      <w:r w:rsidR="005272C2">
        <w:rPr>
          <w:rFonts w:ascii="Arial" w:hAnsi="Arial" w:cs="Arial"/>
          <w:sz w:val="22"/>
          <w:szCs w:val="24"/>
          <w:lang w:val="pl-PL"/>
        </w:rPr>
        <w:t>y</w:t>
      </w:r>
      <w:r w:rsidR="00E32F4B" w:rsidRPr="00E32F4B">
        <w:rPr>
          <w:rFonts w:ascii="Arial" w:hAnsi="Arial" w:cs="Arial"/>
          <w:sz w:val="22"/>
          <w:szCs w:val="24"/>
          <w:lang w:val="pl-PL"/>
        </w:rPr>
        <w:t>stem umożliwia</w:t>
      </w:r>
      <w:r w:rsidR="002D2687">
        <w:rPr>
          <w:rFonts w:ascii="Arial" w:hAnsi="Arial" w:cs="Arial"/>
          <w:sz w:val="22"/>
          <w:szCs w:val="24"/>
          <w:lang w:val="pl-PL"/>
        </w:rPr>
        <w:t>jący</w:t>
      </w:r>
      <w:r w:rsidR="00E62C09">
        <w:rPr>
          <w:rFonts w:ascii="Arial" w:hAnsi="Arial" w:cs="Arial"/>
          <w:sz w:val="22"/>
          <w:szCs w:val="24"/>
          <w:lang w:val="pl-PL"/>
        </w:rPr>
        <w:t xml:space="preserve"> łatwą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zmianę paska bez żadnych narzędzi w zaledwie kilka minut. Dzięki temu każdy </w:t>
      </w:r>
      <w:r w:rsidR="002D2687">
        <w:rPr>
          <w:rFonts w:ascii="Arial" w:hAnsi="Arial" w:cs="Arial"/>
          <w:sz w:val="22"/>
          <w:szCs w:val="24"/>
          <w:lang w:val="pl-PL"/>
        </w:rPr>
        <w:t>model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można personalizować, by idealnie pasował do </w:t>
      </w:r>
      <w:r w:rsidR="005D6B29">
        <w:rPr>
          <w:rFonts w:ascii="Arial" w:hAnsi="Arial" w:cs="Arial"/>
          <w:sz w:val="22"/>
          <w:szCs w:val="24"/>
          <w:lang w:val="pl-PL"/>
        </w:rPr>
        <w:t xml:space="preserve">aktualnej sytuacji </w:t>
      </w:r>
      <w:r w:rsidR="00E539BC">
        <w:rPr>
          <w:rFonts w:ascii="Arial" w:hAnsi="Arial" w:cs="Arial"/>
          <w:sz w:val="22"/>
          <w:szCs w:val="24"/>
          <w:lang w:val="pl-PL"/>
        </w:rPr>
        <w:t>oraz</w:t>
      </w:r>
      <w:r w:rsidR="005D6B29">
        <w:rPr>
          <w:rFonts w:ascii="Arial" w:hAnsi="Arial" w:cs="Arial"/>
          <w:sz w:val="22"/>
          <w:szCs w:val="24"/>
          <w:lang w:val="pl-PL"/>
        </w:rPr>
        <w:t xml:space="preserve"> ubrania</w:t>
      </w:r>
      <w:r w:rsidR="00E32F4B" w:rsidRPr="00E32F4B">
        <w:rPr>
          <w:rFonts w:ascii="Arial" w:hAnsi="Arial" w:cs="Arial"/>
          <w:sz w:val="22"/>
          <w:szCs w:val="24"/>
          <w:lang w:val="pl-PL"/>
        </w:rPr>
        <w:t>, wybierając spośród pasków</w:t>
      </w:r>
      <w:r w:rsidR="00AD0F93">
        <w:rPr>
          <w:rFonts w:ascii="Arial" w:hAnsi="Arial" w:cs="Arial"/>
          <w:sz w:val="22"/>
          <w:szCs w:val="24"/>
          <w:lang w:val="pl-PL"/>
        </w:rPr>
        <w:t xml:space="preserve"> dostępnych w ofercie Victorinox </w:t>
      </w:r>
      <w:r w:rsidR="00AD0F93" w:rsidRPr="00E32F4B">
        <w:rPr>
          <w:rFonts w:ascii="Arial" w:hAnsi="Arial" w:cs="Arial"/>
          <w:sz w:val="22"/>
          <w:szCs w:val="24"/>
          <w:lang w:val="pl-PL"/>
        </w:rPr>
        <w:t>–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proofErr w:type="spellStart"/>
      <w:r w:rsidR="00E32F4B" w:rsidRPr="00E32F4B">
        <w:rPr>
          <w:rFonts w:ascii="Arial" w:hAnsi="Arial" w:cs="Arial"/>
          <w:sz w:val="22"/>
          <w:szCs w:val="24"/>
          <w:lang w:val="pl-PL"/>
        </w:rPr>
        <w:t>paracord</w:t>
      </w:r>
      <w:proofErr w:type="spellEnd"/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, </w:t>
      </w:r>
      <w:r w:rsidR="00E539BC">
        <w:rPr>
          <w:rFonts w:ascii="Arial" w:hAnsi="Arial" w:cs="Arial"/>
          <w:sz w:val="22"/>
          <w:szCs w:val="24"/>
          <w:lang w:val="pl-PL"/>
        </w:rPr>
        <w:t xml:space="preserve">z </w:t>
      </w:r>
      <w:r w:rsidR="005272C2">
        <w:rPr>
          <w:rFonts w:ascii="Arial" w:hAnsi="Arial" w:cs="Arial"/>
          <w:sz w:val="22"/>
          <w:szCs w:val="24"/>
          <w:lang w:val="pl-PL"/>
        </w:rPr>
        <w:t>gumy</w:t>
      </w:r>
      <w:r w:rsidR="00E32F4B" w:rsidRPr="00E32F4B">
        <w:rPr>
          <w:rFonts w:ascii="Arial" w:hAnsi="Arial" w:cs="Arial"/>
          <w:sz w:val="22"/>
          <w:szCs w:val="24"/>
          <w:lang w:val="pl-PL"/>
        </w:rPr>
        <w:t>, skórzanych, drewnianych i nie tylko. Ponadto zegarki ze wszystkich nowych kolekcji wpisują się w bardzo dobrze zn</w:t>
      </w:r>
      <w:r w:rsidR="005D6B29">
        <w:rPr>
          <w:rFonts w:ascii="Arial" w:hAnsi="Arial" w:cs="Arial"/>
          <w:sz w:val="22"/>
          <w:szCs w:val="24"/>
          <w:lang w:val="pl-PL"/>
        </w:rPr>
        <w:t>a</w:t>
      </w:r>
      <w:r w:rsidR="00E32F4B" w:rsidRPr="00E32F4B">
        <w:rPr>
          <w:rFonts w:ascii="Arial" w:hAnsi="Arial" w:cs="Arial"/>
          <w:sz w:val="22"/>
          <w:szCs w:val="24"/>
          <w:lang w:val="pl-PL"/>
        </w:rPr>
        <w:t>ne dziedzictwo marki spełniając obietnicę wysokiej jakości i funkcjonalności.</w:t>
      </w:r>
    </w:p>
    <w:p w14:paraId="52558F82" w14:textId="473C636B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b/>
          <w:bCs/>
          <w:sz w:val="22"/>
          <w:szCs w:val="24"/>
          <w:lang w:val="pl-PL"/>
        </w:rPr>
      </w:pPr>
      <w:r w:rsidRPr="00E32F4B">
        <w:rPr>
          <w:rFonts w:ascii="Arial" w:hAnsi="Arial" w:cs="Arial"/>
          <w:b/>
          <w:bCs/>
          <w:sz w:val="22"/>
          <w:szCs w:val="24"/>
          <w:lang w:val="pl-PL"/>
        </w:rPr>
        <w:t>WYPRODUKOWAN</w:t>
      </w:r>
      <w:r w:rsidR="009E0405">
        <w:rPr>
          <w:rFonts w:ascii="Arial" w:hAnsi="Arial" w:cs="Arial"/>
          <w:b/>
          <w:bCs/>
          <w:sz w:val="22"/>
          <w:szCs w:val="24"/>
          <w:lang w:val="pl-PL"/>
        </w:rPr>
        <w:t>E</w:t>
      </w:r>
      <w:r w:rsidRPr="00E32F4B">
        <w:rPr>
          <w:rFonts w:ascii="Arial" w:hAnsi="Arial" w:cs="Arial"/>
          <w:b/>
          <w:bCs/>
          <w:sz w:val="22"/>
          <w:szCs w:val="24"/>
          <w:lang w:val="pl-PL"/>
        </w:rPr>
        <w:t xml:space="preserve"> W DELÉMONT</w:t>
      </w:r>
    </w:p>
    <w:p w14:paraId="2E430FE0" w14:textId="37F96099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 w:rsidRPr="00E32F4B">
        <w:rPr>
          <w:rFonts w:ascii="Arial" w:hAnsi="Arial" w:cs="Arial"/>
          <w:sz w:val="22"/>
          <w:szCs w:val="24"/>
          <w:lang w:val="pl-PL"/>
        </w:rPr>
        <w:t xml:space="preserve">Dla firmy Victorinox, będącej autentyczną szwajcarską marką dysponującą ponad stuletnią wiedzą fachową w dziedzinie industrializacji i obróbki stali, było logiczne, że stopniowo należy </w:t>
      </w:r>
      <w:r w:rsidR="00E62C09">
        <w:rPr>
          <w:rFonts w:ascii="Arial" w:hAnsi="Arial" w:cs="Arial"/>
          <w:sz w:val="22"/>
          <w:szCs w:val="24"/>
          <w:lang w:val="pl-PL"/>
        </w:rPr>
        <w:t>spionizować</w:t>
      </w:r>
      <w:r w:rsidR="00E62C09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proces produkcyjny zegarków. W 2014 roku, wraz z premierą pierwszego zegarka I.N.O.X, rozpoczęto produkcję </w:t>
      </w:r>
      <w:r w:rsidR="00D60CD9">
        <w:rPr>
          <w:rFonts w:ascii="Arial" w:hAnsi="Arial" w:cs="Arial"/>
          <w:sz w:val="22"/>
          <w:szCs w:val="24"/>
          <w:lang w:val="pl-PL"/>
        </w:rPr>
        <w:t>części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wewnętrznych, którą następnie ulepszano </w:t>
      </w:r>
      <w:r w:rsidR="00D60CD9">
        <w:rPr>
          <w:rFonts w:ascii="Arial" w:hAnsi="Arial" w:cs="Arial"/>
          <w:sz w:val="22"/>
          <w:szCs w:val="24"/>
          <w:lang w:val="pl-PL"/>
        </w:rPr>
        <w:br/>
      </w:r>
      <w:r w:rsidRPr="00E32F4B">
        <w:rPr>
          <w:rFonts w:ascii="Arial" w:hAnsi="Arial" w:cs="Arial"/>
          <w:sz w:val="22"/>
          <w:szCs w:val="24"/>
          <w:lang w:val="pl-PL"/>
        </w:rPr>
        <w:t xml:space="preserve">i rozszerzano o inne elementy ze stali nierdzewnej. Dodajmy do tego, że Victorinox jako innowator, podjął trudne, </w:t>
      </w:r>
      <w:proofErr w:type="gramStart"/>
      <w:r w:rsidRPr="00E32F4B">
        <w:rPr>
          <w:rFonts w:ascii="Arial" w:hAnsi="Arial" w:cs="Arial"/>
          <w:sz w:val="22"/>
          <w:szCs w:val="24"/>
          <w:lang w:val="pl-PL"/>
        </w:rPr>
        <w:t>acz</w:t>
      </w:r>
      <w:proofErr w:type="gramEnd"/>
      <w:r w:rsidRPr="00E32F4B">
        <w:rPr>
          <w:rFonts w:ascii="Arial" w:hAnsi="Arial" w:cs="Arial"/>
          <w:sz w:val="22"/>
          <w:szCs w:val="24"/>
          <w:lang w:val="pl-PL"/>
        </w:rPr>
        <w:t xml:space="preserve"> ekscytujące przedsięwzięcie produkcji </w:t>
      </w:r>
      <w:r w:rsidR="00D60CD9">
        <w:rPr>
          <w:rFonts w:ascii="Arial" w:hAnsi="Arial" w:cs="Arial"/>
          <w:sz w:val="22"/>
          <w:szCs w:val="24"/>
          <w:lang w:val="pl-PL"/>
        </w:rPr>
        <w:t>komponentów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tytanowych. Obecnie, w zależności od linii produktów, całe koperty </w:t>
      </w:r>
      <w:r w:rsidR="00E62C09">
        <w:rPr>
          <w:rFonts w:ascii="Arial" w:hAnsi="Arial" w:cs="Arial"/>
          <w:sz w:val="22"/>
          <w:szCs w:val="24"/>
          <w:lang w:val="pl-PL"/>
        </w:rPr>
        <w:t>i części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, takie jak </w:t>
      </w:r>
      <w:proofErr w:type="spellStart"/>
      <w:r w:rsidR="005272C2">
        <w:rPr>
          <w:rFonts w:ascii="Arial" w:hAnsi="Arial" w:cs="Arial"/>
          <w:sz w:val="22"/>
          <w:szCs w:val="24"/>
          <w:lang w:val="pl-PL"/>
        </w:rPr>
        <w:t>bezele</w:t>
      </w:r>
      <w:proofErr w:type="spellEnd"/>
      <w:r w:rsidRPr="00E32F4B">
        <w:rPr>
          <w:rFonts w:ascii="Arial" w:hAnsi="Arial" w:cs="Arial"/>
          <w:sz w:val="22"/>
          <w:szCs w:val="24"/>
          <w:lang w:val="pl-PL"/>
        </w:rPr>
        <w:t xml:space="preserve">, </w:t>
      </w:r>
      <w:r w:rsidR="00E62C09" w:rsidRPr="00E62C09">
        <w:rPr>
          <w:rFonts w:ascii="Arial" w:hAnsi="Arial" w:cs="Arial"/>
          <w:sz w:val="22"/>
          <w:szCs w:val="24"/>
          <w:lang w:val="pl-PL"/>
        </w:rPr>
        <w:t>pierścienie ustalające mechanizm</w:t>
      </w:r>
      <w:r w:rsidR="00E62C09" w:rsidRPr="00E62C09" w:rsidDel="00E62C09">
        <w:rPr>
          <w:rFonts w:ascii="Arial" w:hAnsi="Arial" w:cs="Arial"/>
          <w:sz w:val="22"/>
          <w:szCs w:val="24"/>
          <w:lang w:val="pl-PL"/>
        </w:rPr>
        <w:t xml:space="preserve"> </w:t>
      </w:r>
      <w:r w:rsidRPr="00E32F4B">
        <w:rPr>
          <w:rFonts w:ascii="Arial" w:hAnsi="Arial" w:cs="Arial"/>
          <w:sz w:val="22"/>
          <w:szCs w:val="24"/>
          <w:lang w:val="pl-PL"/>
        </w:rPr>
        <w:t>(pod warunkiem, że są metalowe)</w:t>
      </w:r>
      <w:r w:rsidR="00E62C09">
        <w:rPr>
          <w:rFonts w:ascii="Arial" w:hAnsi="Arial" w:cs="Arial"/>
          <w:sz w:val="22"/>
          <w:szCs w:val="24"/>
          <w:lang w:val="pl-PL"/>
        </w:rPr>
        <w:t xml:space="preserve"> oraz</w:t>
      </w:r>
      <w:r w:rsidR="00E62C09" w:rsidRPr="00E32F4B" w:rsidDel="00E62C09">
        <w:rPr>
          <w:rFonts w:ascii="Arial" w:hAnsi="Arial" w:cs="Arial"/>
          <w:sz w:val="22"/>
          <w:szCs w:val="24"/>
          <w:lang w:val="pl-PL"/>
        </w:rPr>
        <w:t xml:space="preserve"> </w:t>
      </w:r>
      <w:r w:rsidR="00E62C09">
        <w:rPr>
          <w:rFonts w:ascii="Arial" w:hAnsi="Arial" w:cs="Arial"/>
          <w:sz w:val="22"/>
          <w:szCs w:val="24"/>
          <w:lang w:val="pl-PL"/>
        </w:rPr>
        <w:t>d</w:t>
      </w:r>
      <w:r w:rsidRPr="00E32F4B">
        <w:rPr>
          <w:rFonts w:ascii="Arial" w:hAnsi="Arial" w:cs="Arial"/>
          <w:sz w:val="22"/>
          <w:szCs w:val="24"/>
          <w:lang w:val="pl-PL"/>
        </w:rPr>
        <w:t>ekle</w:t>
      </w:r>
      <w:r w:rsidR="00E62C09">
        <w:rPr>
          <w:rFonts w:ascii="Arial" w:hAnsi="Arial" w:cs="Arial"/>
          <w:sz w:val="22"/>
          <w:szCs w:val="24"/>
          <w:lang w:val="pl-PL"/>
        </w:rPr>
        <w:t xml:space="preserve"> </w:t>
      </w:r>
      <w:r w:rsidR="00057D73">
        <w:rPr>
          <w:rFonts w:ascii="Arial" w:hAnsi="Arial" w:cs="Arial"/>
          <w:sz w:val="22"/>
          <w:szCs w:val="24"/>
          <w:lang w:val="pl-PL"/>
        </w:rPr>
        <w:t>wytwarza</w:t>
      </w:r>
      <w:r w:rsidR="00D60CD9">
        <w:rPr>
          <w:rFonts w:ascii="Arial" w:hAnsi="Arial" w:cs="Arial"/>
          <w:sz w:val="22"/>
          <w:szCs w:val="24"/>
          <w:lang w:val="pl-PL"/>
        </w:rPr>
        <w:t xml:space="preserve"> się</w:t>
      </w:r>
      <w:r w:rsidR="00E62C09">
        <w:rPr>
          <w:rFonts w:ascii="Arial" w:hAnsi="Arial" w:cs="Arial"/>
          <w:sz w:val="22"/>
          <w:szCs w:val="24"/>
          <w:lang w:val="pl-PL"/>
        </w:rPr>
        <w:t xml:space="preserve"> 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w Szwajcarii. </w:t>
      </w:r>
    </w:p>
    <w:p w14:paraId="11FCB299" w14:textId="7321DB5F" w:rsidR="00E32F4B" w:rsidRPr="00E32F4B" w:rsidRDefault="005272C2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>
        <w:rPr>
          <w:rFonts w:ascii="Arial" w:hAnsi="Arial" w:cs="Arial"/>
          <w:sz w:val="22"/>
          <w:szCs w:val="24"/>
          <w:lang w:val="pl-PL"/>
        </w:rPr>
        <w:t xml:space="preserve">Victorinox może pochwalić się własnym zakładem produkcyjnym 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– Watch </w:t>
      </w:r>
      <w:proofErr w:type="spellStart"/>
      <w:r w:rsidRPr="00E32F4B">
        <w:rPr>
          <w:rFonts w:ascii="Arial" w:hAnsi="Arial" w:cs="Arial"/>
          <w:sz w:val="22"/>
          <w:szCs w:val="24"/>
          <w:lang w:val="pl-PL"/>
        </w:rPr>
        <w:t>Competence</w:t>
      </w:r>
      <w:proofErr w:type="spellEnd"/>
      <w:r w:rsidRPr="00E32F4B">
        <w:rPr>
          <w:rFonts w:ascii="Arial" w:hAnsi="Arial" w:cs="Arial"/>
          <w:sz w:val="22"/>
          <w:szCs w:val="24"/>
          <w:lang w:val="pl-PL"/>
        </w:rPr>
        <w:t xml:space="preserve"> Center – w szwajcarskim mieście </w:t>
      </w:r>
      <w:proofErr w:type="spellStart"/>
      <w:r w:rsidRPr="00E32F4B">
        <w:rPr>
          <w:rFonts w:ascii="Arial" w:hAnsi="Arial" w:cs="Arial"/>
          <w:sz w:val="22"/>
          <w:szCs w:val="24"/>
          <w:lang w:val="pl-PL"/>
        </w:rPr>
        <w:t>Delémont</w:t>
      </w:r>
      <w:proofErr w:type="spellEnd"/>
      <w:r>
        <w:rPr>
          <w:rFonts w:ascii="Arial" w:hAnsi="Arial" w:cs="Arial"/>
          <w:sz w:val="22"/>
          <w:szCs w:val="24"/>
          <w:lang w:val="pl-PL"/>
        </w:rPr>
        <w:t xml:space="preserve">, gdzie odbywa się </w:t>
      </w:r>
      <w:r w:rsidRPr="005272C2">
        <w:rPr>
          <w:rFonts w:ascii="Arial" w:hAnsi="Arial" w:cs="Arial"/>
          <w:sz w:val="22"/>
          <w:szCs w:val="24"/>
          <w:lang w:val="pl-PL"/>
        </w:rPr>
        <w:t xml:space="preserve">projektowanie, opracowywanie, testowanie </w:t>
      </w:r>
      <w:r>
        <w:rPr>
          <w:rFonts w:ascii="Arial" w:hAnsi="Arial" w:cs="Arial"/>
          <w:sz w:val="22"/>
          <w:szCs w:val="24"/>
          <w:lang w:val="pl-PL"/>
        </w:rPr>
        <w:t xml:space="preserve">oraz </w:t>
      </w:r>
      <w:r w:rsidRPr="005272C2">
        <w:rPr>
          <w:rFonts w:ascii="Arial" w:hAnsi="Arial" w:cs="Arial"/>
          <w:sz w:val="22"/>
          <w:szCs w:val="24"/>
          <w:lang w:val="pl-PL"/>
        </w:rPr>
        <w:t>produkcja zegarków</w:t>
      </w:r>
      <w:r>
        <w:rPr>
          <w:rFonts w:ascii="Arial" w:hAnsi="Arial" w:cs="Arial"/>
          <w:sz w:val="22"/>
          <w:szCs w:val="24"/>
          <w:lang w:val="pl-PL"/>
        </w:rPr>
        <w:t>. Świadczy to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o wyjątkowości marki, </w:t>
      </w:r>
      <w:r w:rsidR="001B1637">
        <w:rPr>
          <w:rFonts w:ascii="Arial" w:hAnsi="Arial" w:cs="Arial"/>
          <w:sz w:val="22"/>
          <w:szCs w:val="24"/>
          <w:lang w:val="pl-PL"/>
        </w:rPr>
        <w:t xml:space="preserve">która pragnie dostarczać swoim klientom produkty </w:t>
      </w:r>
      <w:r w:rsidR="00D65DAF">
        <w:rPr>
          <w:rFonts w:ascii="Arial" w:hAnsi="Arial" w:cs="Arial"/>
          <w:sz w:val="22"/>
          <w:szCs w:val="24"/>
          <w:lang w:val="pl-PL"/>
        </w:rPr>
        <w:t>o najwyższym standardzie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. Stąd też „Swiss Made” – szwajcarska produkcja – to coś więcej niż tylko znak jakości. To obietnica Victorinox, by </w:t>
      </w:r>
      <w:r>
        <w:rPr>
          <w:rFonts w:ascii="Arial" w:hAnsi="Arial" w:cs="Arial"/>
          <w:sz w:val="22"/>
          <w:szCs w:val="24"/>
          <w:lang w:val="pl-PL"/>
        </w:rPr>
        <w:t>nieustannie dążyć do doskonałości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. </w:t>
      </w:r>
      <w:r>
        <w:rPr>
          <w:rFonts w:ascii="Arial" w:hAnsi="Arial" w:cs="Arial"/>
          <w:sz w:val="22"/>
          <w:szCs w:val="24"/>
          <w:lang w:val="pl-PL"/>
        </w:rPr>
        <w:t>5-letnia gwarancja</w:t>
      </w:r>
      <w:r w:rsidR="00E32F4B" w:rsidRPr="00E32F4B">
        <w:rPr>
          <w:rFonts w:ascii="Arial" w:hAnsi="Arial" w:cs="Arial"/>
          <w:sz w:val="22"/>
          <w:szCs w:val="24"/>
          <w:lang w:val="pl-PL"/>
        </w:rPr>
        <w:t xml:space="preserve"> to kolejne świadectwo zaangażowania marki na rzecz wysokiej jakości.</w:t>
      </w:r>
    </w:p>
    <w:p w14:paraId="28152F6B" w14:textId="7A83AAEC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b/>
          <w:bCs/>
          <w:sz w:val="22"/>
          <w:szCs w:val="24"/>
          <w:lang w:val="pl-PL"/>
        </w:rPr>
      </w:pPr>
      <w:r w:rsidRPr="00E32F4B">
        <w:rPr>
          <w:rFonts w:ascii="Arial" w:hAnsi="Arial" w:cs="Arial"/>
          <w:b/>
          <w:bCs/>
          <w:sz w:val="22"/>
          <w:szCs w:val="24"/>
          <w:lang w:val="pl-PL"/>
        </w:rPr>
        <w:t>ODPOWIEDZIALNE WYKORZYSTANIE ZASOBÓW</w:t>
      </w:r>
    </w:p>
    <w:p w14:paraId="20E5D839" w14:textId="73E7EE3D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 w:rsidRPr="00E32F4B">
        <w:rPr>
          <w:rFonts w:ascii="Arial" w:hAnsi="Arial" w:cs="Arial"/>
          <w:sz w:val="22"/>
          <w:szCs w:val="24"/>
          <w:lang w:val="pl-PL"/>
        </w:rPr>
        <w:t xml:space="preserve">Połączenie z naturą i czerpanie z niej inspiracji pociąga za sobą odpowiedzialność. Do produkcji części zegarków Victorinox wykonanych ze stali nierdzewnej 316L (np. kopert, </w:t>
      </w:r>
      <w:proofErr w:type="spellStart"/>
      <w:r w:rsidR="005272C2">
        <w:rPr>
          <w:rFonts w:ascii="Arial" w:hAnsi="Arial" w:cs="Arial"/>
          <w:sz w:val="22"/>
          <w:szCs w:val="24"/>
          <w:lang w:val="pl-PL"/>
        </w:rPr>
        <w:t>bezeli</w:t>
      </w:r>
      <w:proofErr w:type="spellEnd"/>
      <w:r w:rsidRPr="00E32F4B">
        <w:rPr>
          <w:rFonts w:ascii="Arial" w:hAnsi="Arial" w:cs="Arial"/>
          <w:sz w:val="22"/>
          <w:szCs w:val="24"/>
          <w:lang w:val="pl-PL"/>
        </w:rPr>
        <w:t xml:space="preserve"> dekli, koronek itp.) wykorzystuje się w zakresie od 50% do 90% stal pochodzącą </w:t>
      </w:r>
      <w:r w:rsidR="009E0405">
        <w:rPr>
          <w:rFonts w:ascii="Arial" w:hAnsi="Arial" w:cs="Arial"/>
          <w:sz w:val="22"/>
          <w:szCs w:val="24"/>
          <w:lang w:val="pl-PL"/>
        </w:rPr>
        <w:br/>
      </w:r>
      <w:r w:rsidRPr="00E32F4B">
        <w:rPr>
          <w:rFonts w:ascii="Arial" w:hAnsi="Arial" w:cs="Arial"/>
          <w:sz w:val="22"/>
          <w:szCs w:val="24"/>
          <w:lang w:val="pl-PL"/>
        </w:rPr>
        <w:t xml:space="preserve">z recyklingu. Tam, gdzie jest to możliwe, sięga się po inne przetworzone materiały (m.in. mosiądz z recyklingu lub PET) do procesu produkcji. Ponadto równowartość 20% </w:t>
      </w:r>
      <w:r w:rsidR="002170D2">
        <w:rPr>
          <w:rFonts w:ascii="Arial" w:hAnsi="Arial" w:cs="Arial"/>
          <w:sz w:val="22"/>
          <w:szCs w:val="24"/>
          <w:lang w:val="pl-PL"/>
        </w:rPr>
        <w:t>energii elektrycznej</w:t>
      </w:r>
      <w:r w:rsidR="002170D2"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w zakładzie produkcyjnym Victorinox w </w:t>
      </w:r>
      <w:proofErr w:type="spellStart"/>
      <w:r w:rsidRPr="00E32F4B">
        <w:rPr>
          <w:rFonts w:ascii="Arial" w:hAnsi="Arial" w:cs="Arial"/>
          <w:sz w:val="22"/>
          <w:szCs w:val="24"/>
          <w:lang w:val="pl-PL"/>
        </w:rPr>
        <w:t>Delémont</w:t>
      </w:r>
      <w:proofErr w:type="spellEnd"/>
      <w:r w:rsidRPr="00E32F4B">
        <w:rPr>
          <w:rFonts w:ascii="Arial" w:hAnsi="Arial" w:cs="Arial"/>
          <w:sz w:val="22"/>
          <w:szCs w:val="24"/>
          <w:lang w:val="pl-PL"/>
        </w:rPr>
        <w:t xml:space="preserve"> pochodzi z paneli słonecznych zamontowanych na dachu. Co więcej, dzięki zamkniętemu systemowi chłodzącemu</w:t>
      </w:r>
      <w:r w:rsidR="005272C2">
        <w:rPr>
          <w:rFonts w:ascii="Arial" w:hAnsi="Arial" w:cs="Arial"/>
          <w:sz w:val="22"/>
          <w:szCs w:val="24"/>
          <w:lang w:val="pl-PL"/>
        </w:rPr>
        <w:t>,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ciepło odpadowe z zakładów produkcyjnych jest wykorzystywane w systemie grzewczym oraz układzie podgrzewania wody</w:t>
      </w:r>
      <w:r w:rsidR="002170D2">
        <w:rPr>
          <w:rFonts w:ascii="Arial" w:hAnsi="Arial" w:cs="Arial"/>
          <w:sz w:val="22"/>
          <w:szCs w:val="24"/>
          <w:lang w:val="pl-PL"/>
        </w:rPr>
        <w:t xml:space="preserve"> technologicznej i użytkowej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. </w:t>
      </w:r>
    </w:p>
    <w:p w14:paraId="63C3DF55" w14:textId="16E75492" w:rsidR="00E32F4B" w:rsidRPr="00E32F4B" w:rsidRDefault="00E32F4B" w:rsidP="005D6B29">
      <w:pPr>
        <w:pStyle w:val="Listapunktowana"/>
        <w:numPr>
          <w:ilvl w:val="0"/>
          <w:numId w:val="0"/>
        </w:numPr>
        <w:spacing w:after="120" w:line="280" w:lineRule="exact"/>
        <w:jc w:val="both"/>
        <w:rPr>
          <w:rFonts w:ascii="Arial" w:hAnsi="Arial" w:cs="Arial"/>
          <w:sz w:val="22"/>
          <w:szCs w:val="24"/>
          <w:lang w:val="pl-PL"/>
        </w:rPr>
      </w:pPr>
      <w:r w:rsidRPr="00E32F4B">
        <w:rPr>
          <w:rFonts w:ascii="Arial" w:hAnsi="Arial" w:cs="Arial"/>
          <w:sz w:val="22"/>
          <w:szCs w:val="24"/>
          <w:lang w:val="pl-PL"/>
        </w:rPr>
        <w:t xml:space="preserve">Nowy zegarek </w:t>
      </w:r>
      <w:proofErr w:type="spellStart"/>
      <w:r w:rsidRPr="000A17BE">
        <w:rPr>
          <w:rFonts w:ascii="Arial" w:hAnsi="Arial" w:cs="Arial"/>
          <w:b/>
          <w:bCs/>
          <w:sz w:val="22"/>
          <w:szCs w:val="24"/>
          <w:lang w:val="pl-PL"/>
        </w:rPr>
        <w:t>Journey</w:t>
      </w:r>
      <w:proofErr w:type="spellEnd"/>
      <w:r w:rsidRPr="000A17BE">
        <w:rPr>
          <w:rFonts w:ascii="Arial" w:hAnsi="Arial" w:cs="Arial"/>
          <w:b/>
          <w:bCs/>
          <w:sz w:val="22"/>
          <w:szCs w:val="24"/>
          <w:lang w:val="pl-PL"/>
        </w:rPr>
        <w:t xml:space="preserve"> 1884 Victorinox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</w:t>
      </w:r>
      <w:r w:rsidR="002170D2">
        <w:rPr>
          <w:rFonts w:ascii="Arial" w:hAnsi="Arial" w:cs="Arial"/>
          <w:sz w:val="22"/>
          <w:szCs w:val="24"/>
          <w:lang w:val="pl-PL"/>
        </w:rPr>
        <w:t>można kupić</w:t>
      </w:r>
      <w:r w:rsidRPr="00E32F4B">
        <w:rPr>
          <w:rFonts w:ascii="Arial" w:hAnsi="Arial" w:cs="Arial"/>
          <w:sz w:val="22"/>
          <w:szCs w:val="24"/>
          <w:lang w:val="pl-PL"/>
        </w:rPr>
        <w:t xml:space="preserve"> w </w:t>
      </w:r>
      <w:r w:rsidR="001B1637">
        <w:rPr>
          <w:rFonts w:ascii="Arial" w:hAnsi="Arial" w:cs="Arial"/>
          <w:sz w:val="22"/>
          <w:szCs w:val="24"/>
          <w:lang w:val="pl-PL"/>
        </w:rPr>
        <w:t xml:space="preserve">wybranych </w:t>
      </w:r>
      <w:r w:rsidR="005272C2">
        <w:rPr>
          <w:rFonts w:ascii="Arial" w:hAnsi="Arial" w:cs="Arial"/>
          <w:sz w:val="22"/>
          <w:szCs w:val="24"/>
          <w:lang w:val="pl-PL"/>
        </w:rPr>
        <w:t>salonach zegarmistrzowskich</w:t>
      </w:r>
      <w:r w:rsidRPr="00E32F4B">
        <w:rPr>
          <w:rFonts w:ascii="Arial" w:hAnsi="Arial" w:cs="Arial"/>
          <w:sz w:val="22"/>
          <w:szCs w:val="24"/>
          <w:lang w:val="pl-PL"/>
        </w:rPr>
        <w:t>, w sklepach stacjonarnych Victorinox oraz online.</w:t>
      </w:r>
    </w:p>
    <w:p w14:paraId="2666AA9F" w14:textId="77777777" w:rsidR="00E32F4B" w:rsidRPr="00E32F4B" w:rsidRDefault="00E32F4B" w:rsidP="009E0405">
      <w:pPr>
        <w:pStyle w:val="SUBHEADLINEBOLD"/>
        <w:ind w:left="0"/>
        <w:rPr>
          <w:rFonts w:ascii="Arial" w:hAnsi="Arial" w:cs="Arial"/>
          <w:lang w:val="pl-PL"/>
        </w:rPr>
      </w:pPr>
      <w:r w:rsidRPr="00E32F4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AC6569" wp14:editId="2FBB4A35">
            <wp:simplePos x="0" y="0"/>
            <wp:positionH relativeFrom="column">
              <wp:posOffset>543560</wp:posOffset>
            </wp:positionH>
            <wp:positionV relativeFrom="paragraph">
              <wp:posOffset>335280</wp:posOffset>
            </wp:positionV>
            <wp:extent cx="1194435" cy="1931035"/>
            <wp:effectExtent l="0" t="0" r="0" b="0"/>
            <wp:wrapTopAndBottom/>
            <wp:docPr id="1253868965" name="Obraz 125386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F4B">
        <w:rPr>
          <w:rFonts w:ascii="Arial" w:eastAsia="Arial Narrow" w:hAnsi="Arial" w:cs="Arial"/>
          <w:lang w:val="pl-PL"/>
        </w:rPr>
        <w:t>szczegóły</w:t>
      </w:r>
    </w:p>
    <w:p w14:paraId="4CF14352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1021" w:hanging="170"/>
        <w:contextualSpacing/>
        <w:rPr>
          <w:rFonts w:ascii="Arial" w:hAnsi="Arial" w:cs="Arial"/>
          <w:sz w:val="22"/>
          <w:szCs w:val="24"/>
          <w:lang w:val="pl-PL"/>
        </w:rPr>
      </w:pPr>
    </w:p>
    <w:p w14:paraId="7B7B5BE7" w14:textId="79765D96" w:rsidR="00E32F4B" w:rsidRPr="00E32F4B" w:rsidRDefault="00E32F4B" w:rsidP="00E32F4B">
      <w:pPr>
        <w:pStyle w:val="Listapunktowana"/>
        <w:numPr>
          <w:ilvl w:val="0"/>
          <w:numId w:val="0"/>
        </w:numPr>
        <w:ind w:left="142" w:hanging="142"/>
        <w:contextualSpacing/>
        <w:rPr>
          <w:rFonts w:ascii="Arial" w:hAnsi="Arial" w:cs="Arial"/>
          <w:b/>
          <w:bCs/>
          <w:lang w:val="pl-PL"/>
        </w:rPr>
      </w:pPr>
      <w:proofErr w:type="spellStart"/>
      <w:r w:rsidRPr="00E32F4B">
        <w:rPr>
          <w:rFonts w:ascii="Arial" w:hAnsi="Arial" w:cs="Arial"/>
          <w:b/>
          <w:bCs/>
          <w:lang w:val="pl-PL"/>
        </w:rPr>
        <w:t>Journey</w:t>
      </w:r>
      <w:proofErr w:type="spellEnd"/>
      <w:r w:rsidRPr="00E32F4B">
        <w:rPr>
          <w:rFonts w:ascii="Arial" w:hAnsi="Arial" w:cs="Arial"/>
          <w:b/>
          <w:bCs/>
          <w:lang w:val="pl-PL"/>
        </w:rPr>
        <w:t xml:space="preserve"> 1884 wyznacza nową erę dla zegarków Victorinox</w:t>
      </w:r>
    </w:p>
    <w:p w14:paraId="7E885BAC" w14:textId="7F63632D" w:rsidR="00E32F4B" w:rsidRPr="00C67BF7" w:rsidRDefault="00E32F4B" w:rsidP="00E32F4B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lang w:val="pl-PL"/>
        </w:rPr>
      </w:pPr>
      <w:r w:rsidRPr="00C67BF7">
        <w:rPr>
          <w:rFonts w:ascii="Arial" w:hAnsi="Arial" w:cs="Arial"/>
          <w:lang w:val="pl-PL"/>
        </w:rPr>
        <w:t xml:space="preserve">Szwajcaria. Przygoda. </w:t>
      </w:r>
      <w:r w:rsidR="009E0405" w:rsidRPr="00C67BF7">
        <w:rPr>
          <w:rFonts w:ascii="Arial" w:hAnsi="Arial" w:cs="Arial"/>
          <w:lang w:val="pl-PL"/>
        </w:rPr>
        <w:t>Najwyższa jakość.</w:t>
      </w:r>
    </w:p>
    <w:p w14:paraId="5BC3968C" w14:textId="77777777" w:rsidR="00443A9A" w:rsidRPr="00C67BF7" w:rsidRDefault="00443A9A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811E03B" w14:textId="77777777" w:rsidR="00E32F4B" w:rsidRPr="00C67BF7" w:rsidRDefault="00E32F4B" w:rsidP="00E32F4B">
      <w:pPr>
        <w:pStyle w:val="TitleText"/>
        <w:ind w:left="426"/>
        <w:rPr>
          <w:rFonts w:ascii="Arial" w:hAnsi="Arial" w:cs="Arial"/>
          <w:lang w:val="pl-PL"/>
        </w:rPr>
      </w:pPr>
      <w:bookmarkStart w:id="0" w:name="_Hlk84502246"/>
      <w:proofErr w:type="spellStart"/>
      <w:r w:rsidRPr="00C67BF7">
        <w:rPr>
          <w:rFonts w:ascii="Arial" w:eastAsia="Arial" w:hAnsi="Arial" w:cs="Arial"/>
          <w:szCs w:val="18"/>
          <w:lang w:val="pl-PL"/>
        </w:rPr>
        <w:t>Journey</w:t>
      </w:r>
      <w:proofErr w:type="spellEnd"/>
      <w:r w:rsidRPr="00C67BF7">
        <w:rPr>
          <w:rFonts w:ascii="Arial" w:eastAsia="Arial" w:hAnsi="Arial" w:cs="Arial"/>
          <w:szCs w:val="18"/>
          <w:lang w:val="pl-PL"/>
        </w:rPr>
        <w:t xml:space="preserve"> 1884 </w:t>
      </w:r>
      <w:bookmarkEnd w:id="0"/>
      <w:r w:rsidRPr="00C67BF7">
        <w:rPr>
          <w:rFonts w:ascii="Arial" w:eastAsia="Arial" w:hAnsi="Arial" w:cs="Arial"/>
          <w:szCs w:val="18"/>
          <w:lang w:val="pl-PL"/>
        </w:rPr>
        <w:t>– Swiss Made</w:t>
      </w:r>
    </w:p>
    <w:p w14:paraId="40D40D60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bookmarkStart w:id="1" w:name="_Hlk84502318"/>
      <w:r w:rsidRPr="00E32F4B">
        <w:rPr>
          <w:rFonts w:ascii="Arial" w:eastAsia="Arial" w:hAnsi="Arial" w:cs="Arial"/>
          <w:szCs w:val="18"/>
          <w:lang w:val="pl-PL"/>
        </w:rPr>
        <w:t>Koperta 43 mm ze stali nierdzewnej pochodzącej z recyklingu (czarna powłoka PVD w wybranych modelach); wyprodukowana w </w:t>
      </w:r>
      <w:proofErr w:type="spellStart"/>
      <w:r w:rsidRPr="00E32F4B">
        <w:rPr>
          <w:rFonts w:ascii="Arial" w:eastAsia="Arial" w:hAnsi="Arial" w:cs="Arial"/>
          <w:szCs w:val="18"/>
          <w:lang w:val="pl-PL"/>
        </w:rPr>
        <w:t>Delémont</w:t>
      </w:r>
      <w:proofErr w:type="spellEnd"/>
      <w:r w:rsidRPr="00E32F4B">
        <w:rPr>
          <w:rFonts w:ascii="Arial" w:eastAsia="Arial" w:hAnsi="Arial" w:cs="Arial"/>
          <w:szCs w:val="18"/>
          <w:lang w:val="pl-PL"/>
        </w:rPr>
        <w:t>, w Szwajcarii</w:t>
      </w:r>
    </w:p>
    <w:p w14:paraId="221202D4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Odporne na zarysowania szafirowe szkło z powłoką antyrefleksyjną</w:t>
      </w:r>
    </w:p>
    <w:p w14:paraId="28034886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Wodoodporność do 200 m (20 ATM / 660 stóp)</w:t>
      </w:r>
    </w:p>
    <w:p w14:paraId="2101F76D" w14:textId="54AE23EA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 xml:space="preserve">Jednokierunkowy obrotowy </w:t>
      </w:r>
      <w:proofErr w:type="spellStart"/>
      <w:r w:rsidRPr="00E32F4B">
        <w:rPr>
          <w:rFonts w:ascii="Arial" w:eastAsia="Arial" w:hAnsi="Arial" w:cs="Arial"/>
          <w:szCs w:val="18"/>
          <w:lang w:val="pl-PL"/>
        </w:rPr>
        <w:t>bezel</w:t>
      </w:r>
      <w:proofErr w:type="spellEnd"/>
      <w:r w:rsidRPr="00E32F4B">
        <w:rPr>
          <w:rFonts w:ascii="Arial" w:eastAsia="Arial" w:hAnsi="Arial" w:cs="Arial"/>
          <w:szCs w:val="18"/>
          <w:lang w:val="pl-PL"/>
        </w:rPr>
        <w:t xml:space="preserve"> </w:t>
      </w:r>
      <w:r w:rsidR="001B1637">
        <w:rPr>
          <w:rFonts w:ascii="Arial" w:eastAsia="Arial" w:hAnsi="Arial" w:cs="Arial"/>
          <w:szCs w:val="18"/>
          <w:lang w:val="pl-PL"/>
        </w:rPr>
        <w:t>aluminiowy</w:t>
      </w:r>
      <w:r w:rsidRPr="00E32F4B">
        <w:rPr>
          <w:rFonts w:ascii="Arial" w:eastAsia="Arial" w:hAnsi="Arial" w:cs="Arial"/>
          <w:szCs w:val="18"/>
          <w:lang w:val="pl-PL"/>
        </w:rPr>
        <w:t xml:space="preserve"> w modelach kwarcowych i ceramiczny</w:t>
      </w:r>
      <w:r w:rsidR="001B1637">
        <w:rPr>
          <w:rFonts w:ascii="Arial" w:eastAsia="Arial" w:hAnsi="Arial" w:cs="Arial"/>
          <w:szCs w:val="18"/>
          <w:lang w:val="pl-PL"/>
        </w:rPr>
        <w:t xml:space="preserve"> </w:t>
      </w:r>
      <w:r w:rsidRPr="00E32F4B">
        <w:rPr>
          <w:rFonts w:ascii="Arial" w:eastAsia="Arial" w:hAnsi="Arial" w:cs="Arial"/>
          <w:szCs w:val="18"/>
          <w:lang w:val="pl-PL"/>
        </w:rPr>
        <w:t xml:space="preserve">w modelach automatycznych </w:t>
      </w:r>
    </w:p>
    <w:p w14:paraId="637DD3A8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 xml:space="preserve">Zakręcany dekiel z przezroczystym szkłem w modelach automatycznych </w:t>
      </w:r>
    </w:p>
    <w:p w14:paraId="6D2DC3AC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Zabezpieczona zakręcana koronka</w:t>
      </w:r>
    </w:p>
    <w:p w14:paraId="0FB8900E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426" w:hanging="360"/>
        <w:rPr>
          <w:rFonts w:ascii="Arial" w:hAnsi="Arial" w:cs="Arial"/>
          <w:lang w:val="en-US"/>
        </w:rPr>
      </w:pPr>
    </w:p>
    <w:p w14:paraId="309B72F9" w14:textId="77777777" w:rsidR="00E32F4B" w:rsidRPr="00E32F4B" w:rsidRDefault="00E32F4B" w:rsidP="00E32F4B">
      <w:pPr>
        <w:pStyle w:val="TitleText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Tarcza i pasek</w:t>
      </w:r>
    </w:p>
    <w:p w14:paraId="569680E3" w14:textId="669EBDE0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bookmarkStart w:id="2" w:name="_Hlk84502450"/>
      <w:r w:rsidRPr="00E32F4B">
        <w:rPr>
          <w:rFonts w:ascii="Arial" w:eastAsia="Arial" w:hAnsi="Arial" w:cs="Arial"/>
          <w:szCs w:val="18"/>
          <w:lang w:val="pl-PL"/>
        </w:rPr>
        <w:t>Wskazówki, indeksy</w:t>
      </w:r>
      <w:r w:rsidR="002170D2">
        <w:rPr>
          <w:rFonts w:ascii="Arial" w:eastAsia="Arial" w:hAnsi="Arial" w:cs="Arial"/>
          <w:szCs w:val="18"/>
          <w:lang w:val="pl-PL"/>
        </w:rPr>
        <w:t xml:space="preserve"> na tarczy</w:t>
      </w:r>
      <w:r w:rsidRPr="00E32F4B">
        <w:rPr>
          <w:rFonts w:ascii="Arial" w:eastAsia="Arial" w:hAnsi="Arial" w:cs="Arial"/>
          <w:szCs w:val="18"/>
          <w:lang w:val="pl-PL"/>
        </w:rPr>
        <w:t xml:space="preserve"> i kropka na </w:t>
      </w:r>
      <w:proofErr w:type="spellStart"/>
      <w:r w:rsidRPr="00E32F4B">
        <w:rPr>
          <w:rFonts w:ascii="Arial" w:eastAsia="Arial" w:hAnsi="Arial" w:cs="Arial"/>
          <w:szCs w:val="18"/>
          <w:lang w:val="pl-PL"/>
        </w:rPr>
        <w:t>bezelu</w:t>
      </w:r>
      <w:proofErr w:type="spellEnd"/>
      <w:r w:rsidRPr="00E32F4B">
        <w:rPr>
          <w:rFonts w:ascii="Arial" w:eastAsia="Arial" w:hAnsi="Arial" w:cs="Arial"/>
          <w:szCs w:val="18"/>
          <w:lang w:val="pl-PL"/>
        </w:rPr>
        <w:t xml:space="preserve"> pokryte warstwą Super-</w:t>
      </w:r>
      <w:proofErr w:type="spellStart"/>
      <w:r w:rsidRPr="00E32F4B">
        <w:rPr>
          <w:rFonts w:ascii="Arial" w:eastAsia="Arial" w:hAnsi="Arial" w:cs="Arial"/>
          <w:szCs w:val="18"/>
          <w:lang w:val="pl-PL"/>
        </w:rPr>
        <w:t>Luminova</w:t>
      </w:r>
      <w:proofErr w:type="spellEnd"/>
      <w:r w:rsidRPr="00E32F4B">
        <w:rPr>
          <w:rFonts w:ascii="Arial" w:eastAsia="Arial" w:hAnsi="Arial" w:cs="Arial"/>
          <w:szCs w:val="18"/>
          <w:lang w:val="pl-PL"/>
        </w:rPr>
        <w:t>®</w:t>
      </w:r>
    </w:p>
    <w:p w14:paraId="66DB7AC6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Datownik na godzinie 6</w:t>
      </w:r>
    </w:p>
    <w:p w14:paraId="0D01F6DE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Trójwymiarowa tarcza z czasem wojskowym (system 24-godzinny)</w:t>
      </w:r>
    </w:p>
    <w:p w14:paraId="1F685C92" w14:textId="7D9B1EB8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Pasek z </w:t>
      </w:r>
      <w:r w:rsidR="005272C2">
        <w:rPr>
          <w:rFonts w:ascii="Arial" w:eastAsia="Arial" w:hAnsi="Arial" w:cs="Arial"/>
          <w:szCs w:val="18"/>
          <w:lang w:val="pl-PL"/>
        </w:rPr>
        <w:t>gumy</w:t>
      </w:r>
      <w:r w:rsidRPr="00E32F4B">
        <w:rPr>
          <w:rFonts w:ascii="Arial" w:eastAsia="Arial" w:hAnsi="Arial" w:cs="Arial"/>
          <w:szCs w:val="18"/>
          <w:lang w:val="pl-PL"/>
        </w:rPr>
        <w:t>, skóry lub drewna i bransoleta ze stali nierdzewnej</w:t>
      </w:r>
    </w:p>
    <w:p w14:paraId="01B4102E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Możliwość wymiany wszystkich pasków bez użycia narzędzi</w:t>
      </w:r>
    </w:p>
    <w:bookmarkEnd w:id="2"/>
    <w:p w14:paraId="73DD5E98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426"/>
        <w:rPr>
          <w:rFonts w:ascii="Arial" w:hAnsi="Arial" w:cs="Arial"/>
          <w:lang w:val="pl-PL"/>
        </w:rPr>
      </w:pPr>
    </w:p>
    <w:p w14:paraId="0E82DBAB" w14:textId="77777777" w:rsidR="00E32F4B" w:rsidRPr="00E32F4B" w:rsidRDefault="00E32F4B" w:rsidP="00E32F4B">
      <w:pPr>
        <w:pStyle w:val="TitleText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Mechanizm</w:t>
      </w:r>
    </w:p>
    <w:p w14:paraId="4D31EFA2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Szwajcarski mechanizm kwarcowy Ronda 715 ze wskaźnikiem wyczerpania baterii</w:t>
      </w:r>
    </w:p>
    <w:p w14:paraId="0FC302C1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 xml:space="preserve">Szwajcarski mechanizm z naciągiem automatycznym </w:t>
      </w:r>
      <w:proofErr w:type="spellStart"/>
      <w:r w:rsidRPr="00E32F4B">
        <w:rPr>
          <w:rFonts w:ascii="Arial" w:eastAsia="Arial" w:hAnsi="Arial" w:cs="Arial"/>
          <w:szCs w:val="18"/>
          <w:lang w:val="pl-PL"/>
        </w:rPr>
        <w:t>Sellita</w:t>
      </w:r>
      <w:proofErr w:type="spellEnd"/>
      <w:r w:rsidRPr="00E32F4B">
        <w:rPr>
          <w:rFonts w:ascii="Arial" w:eastAsia="Arial" w:hAnsi="Arial" w:cs="Arial"/>
          <w:szCs w:val="18"/>
          <w:lang w:val="pl-PL"/>
        </w:rPr>
        <w:t xml:space="preserve"> SW200-1 z rezerwą chodu: 38 godzin</w:t>
      </w:r>
    </w:p>
    <w:p w14:paraId="474D64FA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426"/>
        <w:rPr>
          <w:rFonts w:ascii="Arial" w:hAnsi="Arial" w:cs="Arial"/>
          <w:lang w:val="pl-PL"/>
        </w:rPr>
      </w:pPr>
    </w:p>
    <w:p w14:paraId="7F27B3DE" w14:textId="77777777" w:rsidR="00E32F4B" w:rsidRPr="00E32F4B" w:rsidRDefault="00E32F4B" w:rsidP="00E32F4B">
      <w:pPr>
        <w:pStyle w:val="TitleText"/>
        <w:ind w:left="426"/>
        <w:rPr>
          <w:rFonts w:ascii="Arial" w:hAnsi="Arial" w:cs="Arial"/>
          <w:lang w:val="en-US"/>
        </w:rPr>
      </w:pPr>
      <w:bookmarkStart w:id="3" w:name="_Hlk84502547"/>
      <w:r w:rsidRPr="00E32F4B">
        <w:rPr>
          <w:rFonts w:ascii="Arial" w:eastAsia="Arial" w:hAnsi="Arial" w:cs="Arial"/>
          <w:szCs w:val="18"/>
          <w:lang w:val="pl-PL"/>
        </w:rPr>
        <w:t>Funkcje specjalne</w:t>
      </w:r>
    </w:p>
    <w:bookmarkEnd w:id="3"/>
    <w:p w14:paraId="312C3ED1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Ochrona antymagnetyczna poświadczona certyfikatem ISO 764 dla wszystkich modeli z mechanizmem kwarcowym</w:t>
      </w:r>
    </w:p>
    <w:p w14:paraId="09729273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Odporność na wstrząsy poświadczona certyfikatem ISO 1413 we wszystkich modelach kwarcowych i automatycznych</w:t>
      </w:r>
    </w:p>
    <w:p w14:paraId="0B68F3F0" w14:textId="77777777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Wodoszczelność do 200 m / 20 ATM poświadczona certyfikatem ISO 22810</w:t>
      </w:r>
    </w:p>
    <w:p w14:paraId="5462ED77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426"/>
        <w:rPr>
          <w:rFonts w:ascii="Arial" w:hAnsi="Arial" w:cs="Arial"/>
          <w:lang w:val="pl-PL"/>
        </w:rPr>
      </w:pPr>
    </w:p>
    <w:p w14:paraId="723CDFAB" w14:textId="77777777" w:rsidR="00E32F4B" w:rsidRPr="00E32F4B" w:rsidRDefault="00E32F4B" w:rsidP="00E32F4B">
      <w:pPr>
        <w:pStyle w:val="TitleText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Sugerowana cena detaliczna</w:t>
      </w:r>
    </w:p>
    <w:p w14:paraId="245DA37A" w14:textId="4B12DB17" w:rsidR="00E32F4B" w:rsidRPr="005272C2" w:rsidRDefault="005272C2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5272C2">
        <w:rPr>
          <w:rFonts w:ascii="Arial" w:eastAsia="Arial" w:hAnsi="Arial" w:cs="Arial"/>
          <w:szCs w:val="18"/>
          <w:lang w:val="pl-PL"/>
        </w:rPr>
        <w:t>Od 2 490.00 PLN do 4 980.00 PLN</w:t>
      </w:r>
    </w:p>
    <w:p w14:paraId="375538A4" w14:textId="77777777" w:rsidR="00E32F4B" w:rsidRPr="005272C2" w:rsidRDefault="00E32F4B" w:rsidP="00E32F4B">
      <w:pPr>
        <w:pStyle w:val="Listapunktowana"/>
        <w:numPr>
          <w:ilvl w:val="0"/>
          <w:numId w:val="0"/>
        </w:numPr>
        <w:ind w:left="426"/>
        <w:rPr>
          <w:rFonts w:ascii="Arial" w:hAnsi="Arial" w:cs="Arial"/>
          <w:lang w:val="pl-PL"/>
        </w:rPr>
      </w:pPr>
    </w:p>
    <w:p w14:paraId="5B6AC3B1" w14:textId="77777777" w:rsidR="00E32F4B" w:rsidRPr="00E32F4B" w:rsidRDefault="00E32F4B" w:rsidP="00E32F4B">
      <w:pPr>
        <w:pStyle w:val="TitleText"/>
        <w:ind w:left="426"/>
        <w:rPr>
          <w:rFonts w:ascii="Arial" w:hAnsi="Arial" w:cs="Arial"/>
          <w:lang w:val="en-US"/>
        </w:rPr>
      </w:pPr>
      <w:r w:rsidRPr="00E32F4B">
        <w:rPr>
          <w:rFonts w:ascii="Arial" w:eastAsia="Arial" w:hAnsi="Arial" w:cs="Arial"/>
          <w:szCs w:val="18"/>
          <w:lang w:val="pl-PL"/>
        </w:rPr>
        <w:t>Dodatki</w:t>
      </w:r>
    </w:p>
    <w:p w14:paraId="29E24E85" w14:textId="52C9C8D3" w:rsidR="00E32F4B" w:rsidRPr="00E32F4B" w:rsidRDefault="00E32F4B" w:rsidP="00E32F4B">
      <w:pPr>
        <w:pStyle w:val="Listapunktowana"/>
        <w:ind w:left="426"/>
        <w:rPr>
          <w:rFonts w:ascii="Arial" w:hAnsi="Arial" w:cs="Arial"/>
          <w:lang w:val="pl-PL"/>
        </w:rPr>
      </w:pPr>
      <w:r w:rsidRPr="00E32F4B">
        <w:rPr>
          <w:rFonts w:ascii="Arial" w:eastAsia="Arial" w:hAnsi="Arial" w:cs="Arial"/>
          <w:szCs w:val="18"/>
          <w:lang w:val="pl-PL"/>
        </w:rPr>
        <w:t>Wybrane modele posiadają dodatkowy pasek z </w:t>
      </w:r>
      <w:r w:rsidR="005272C2">
        <w:rPr>
          <w:rFonts w:ascii="Arial" w:eastAsia="Arial" w:hAnsi="Arial" w:cs="Arial"/>
          <w:szCs w:val="18"/>
          <w:lang w:val="pl-PL"/>
        </w:rPr>
        <w:t xml:space="preserve">gumy </w:t>
      </w:r>
      <w:r w:rsidRPr="00E32F4B">
        <w:rPr>
          <w:rFonts w:ascii="Arial" w:eastAsia="Arial" w:hAnsi="Arial" w:cs="Arial"/>
          <w:szCs w:val="18"/>
          <w:lang w:val="pl-PL"/>
        </w:rPr>
        <w:t xml:space="preserve">oraz </w:t>
      </w:r>
      <w:r w:rsidR="005272C2">
        <w:rPr>
          <w:rFonts w:ascii="Arial" w:eastAsia="Arial" w:hAnsi="Arial" w:cs="Arial"/>
          <w:szCs w:val="18"/>
          <w:lang w:val="pl-PL"/>
        </w:rPr>
        <w:t>etui podróżne na paski</w:t>
      </w:r>
    </w:p>
    <w:p w14:paraId="12BAF449" w14:textId="77777777" w:rsidR="00E32F4B" w:rsidRPr="00E32F4B" w:rsidRDefault="00E32F4B" w:rsidP="00E32F4B">
      <w:pPr>
        <w:pStyle w:val="Listapunktowana"/>
        <w:numPr>
          <w:ilvl w:val="0"/>
          <w:numId w:val="0"/>
        </w:numPr>
        <w:ind w:left="426" w:hanging="360"/>
        <w:rPr>
          <w:rFonts w:ascii="Arial" w:hAnsi="Arial" w:cs="Arial"/>
          <w:lang w:val="pl-PL"/>
        </w:rPr>
      </w:pPr>
    </w:p>
    <w:bookmarkEnd w:id="1"/>
    <w:p w14:paraId="58B40923" w14:textId="77777777" w:rsidR="00443A9A" w:rsidRPr="00E32F4B" w:rsidRDefault="00443A9A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sz w:val="22"/>
          <w:szCs w:val="24"/>
          <w:lang w:val="pl-PL"/>
        </w:rPr>
      </w:pPr>
    </w:p>
    <w:p w14:paraId="2C7D7213" w14:textId="77777777" w:rsidR="00E32F4B" w:rsidRPr="00E32F4B" w:rsidRDefault="00E32F4B" w:rsidP="00E32F4B">
      <w:pPr>
        <w:pStyle w:val="SUBHEADLINEBOLD"/>
        <w:ind w:left="0"/>
        <w:rPr>
          <w:rFonts w:ascii="Arial" w:hAnsi="Arial" w:cs="Arial"/>
          <w:lang w:val="pl-PL"/>
        </w:rPr>
      </w:pPr>
      <w:r w:rsidRPr="00E32F4B">
        <w:rPr>
          <w:rFonts w:ascii="Arial" w:hAnsi="Arial" w:cs="Arial"/>
          <w:lang w:val="pl-PL"/>
        </w:rPr>
        <w:lastRenderedPageBreak/>
        <w:t>CAŁA KOLEKCJA</w:t>
      </w:r>
    </w:p>
    <w:p w14:paraId="20416255" w14:textId="77777777" w:rsidR="00E32F4B" w:rsidRPr="00E32F4B" w:rsidRDefault="00E32F4B" w:rsidP="00E32F4B">
      <w:pPr>
        <w:pStyle w:val="SUBHEADLINEBOLD"/>
        <w:ind w:left="0"/>
        <w:rPr>
          <w:rFonts w:ascii="Arial" w:hAnsi="Arial" w:cs="Arial"/>
          <w:lang w:val="pl-PL"/>
        </w:rPr>
      </w:pPr>
    </w:p>
    <w:tbl>
      <w:tblPr>
        <w:tblStyle w:val="Tabela-Siatk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1577"/>
        <w:gridCol w:w="1522"/>
        <w:gridCol w:w="1603"/>
        <w:gridCol w:w="1439"/>
        <w:gridCol w:w="1550"/>
      </w:tblGrid>
      <w:tr w:rsidR="00E32F4B" w:rsidRPr="00E32F4B" w14:paraId="6C2E78B5" w14:textId="77777777" w:rsidTr="00E45664">
        <w:trPr>
          <w:cantSplit/>
          <w:trHeight w:val="1134"/>
        </w:trPr>
        <w:tc>
          <w:tcPr>
            <w:tcW w:w="222" w:type="dxa"/>
            <w:textDirection w:val="btLr"/>
          </w:tcPr>
          <w:p w14:paraId="638DFE9E" w14:textId="77777777" w:rsidR="00E32F4B" w:rsidRPr="00E32F4B" w:rsidRDefault="00E32F4B" w:rsidP="00E45664">
            <w:pPr>
              <w:pStyle w:val="SUBHEADLINEBOLD"/>
              <w:spacing w:before="0"/>
              <w:ind w:left="113" w:right="113"/>
              <w:jc w:val="center"/>
              <w:rPr>
                <w:rFonts w:ascii="Arial" w:hAnsi="Arial" w:cs="Arial"/>
                <w:noProof/>
              </w:rPr>
            </w:pPr>
            <w:r w:rsidRPr="00E32F4B">
              <w:rPr>
                <w:rFonts w:ascii="Arial" w:hAnsi="Arial" w:cs="Arial"/>
                <w:noProof/>
              </w:rPr>
              <w:t xml:space="preserve">QUARTZ </w:t>
            </w:r>
          </w:p>
        </w:tc>
        <w:tc>
          <w:tcPr>
            <w:tcW w:w="1683" w:type="dxa"/>
            <w:vAlign w:val="bottom"/>
          </w:tcPr>
          <w:p w14:paraId="596DEAAF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1E61466C" wp14:editId="14D75369">
                  <wp:extent cx="925122" cy="1439386"/>
                  <wp:effectExtent l="0" t="0" r="8890" b="8890"/>
                  <wp:docPr id="13" name="Grafik 13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22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  <w:vAlign w:val="bottom"/>
          </w:tcPr>
          <w:p w14:paraId="68D11C01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23A7A323" wp14:editId="712A2DD5">
                  <wp:extent cx="890200" cy="1439386"/>
                  <wp:effectExtent l="0" t="0" r="5715" b="8890"/>
                  <wp:docPr id="2" name="Grafik 2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00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vAlign w:val="bottom"/>
          </w:tcPr>
          <w:p w14:paraId="392C49CD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7A2D4674" wp14:editId="35F4B692">
                  <wp:extent cx="850833" cy="1439386"/>
                  <wp:effectExtent l="0" t="0" r="6985" b="8890"/>
                  <wp:docPr id="16" name="Grafik 16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33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vAlign w:val="bottom"/>
          </w:tcPr>
          <w:p w14:paraId="7318057A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080CBE35" wp14:editId="6BE9AF73">
                  <wp:extent cx="835594" cy="1439386"/>
                  <wp:effectExtent l="0" t="0" r="3175" b="8890"/>
                  <wp:docPr id="23" name="Grafik 23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94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vAlign w:val="bottom"/>
          </w:tcPr>
          <w:p w14:paraId="7B97088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7EFCB174" wp14:editId="3F30B7E3">
                  <wp:extent cx="908613" cy="1439386"/>
                  <wp:effectExtent l="0" t="0" r="6350" b="8890"/>
                  <wp:docPr id="22" name="Grafik 22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13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F4B" w:rsidRPr="00E32F4B" w14:paraId="684C20B9" w14:textId="77777777" w:rsidTr="00E45664">
        <w:trPr>
          <w:trHeight w:val="228"/>
        </w:trPr>
        <w:tc>
          <w:tcPr>
            <w:tcW w:w="222" w:type="dxa"/>
          </w:tcPr>
          <w:p w14:paraId="4DD99FFB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0DB2D2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241975</w:t>
            </w:r>
          </w:p>
        </w:tc>
        <w:tc>
          <w:tcPr>
            <w:tcW w:w="1623" w:type="dxa"/>
          </w:tcPr>
          <w:p w14:paraId="635F6018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241976.1*</w:t>
            </w:r>
          </w:p>
        </w:tc>
        <w:tc>
          <w:tcPr>
            <w:tcW w:w="1563" w:type="dxa"/>
          </w:tcPr>
          <w:p w14:paraId="5CF66464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241978</w:t>
            </w:r>
          </w:p>
        </w:tc>
        <w:tc>
          <w:tcPr>
            <w:tcW w:w="1533" w:type="dxa"/>
          </w:tcPr>
          <w:p w14:paraId="73762AD7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242009</w:t>
            </w:r>
          </w:p>
        </w:tc>
        <w:tc>
          <w:tcPr>
            <w:tcW w:w="1653" w:type="dxa"/>
          </w:tcPr>
          <w:p w14:paraId="17566422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241982</w:t>
            </w:r>
          </w:p>
        </w:tc>
      </w:tr>
      <w:tr w:rsidR="00E32F4B" w:rsidRPr="00E32F4B" w14:paraId="48C3109D" w14:textId="77777777" w:rsidTr="00E45664">
        <w:trPr>
          <w:trHeight w:val="228"/>
        </w:trPr>
        <w:tc>
          <w:tcPr>
            <w:tcW w:w="222" w:type="dxa"/>
          </w:tcPr>
          <w:p w14:paraId="4B90582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B92050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23" w:type="dxa"/>
          </w:tcPr>
          <w:p w14:paraId="2BD73D2D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563" w:type="dxa"/>
          </w:tcPr>
          <w:p w14:paraId="7B52AF3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533" w:type="dxa"/>
          </w:tcPr>
          <w:p w14:paraId="2E183F26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53" w:type="dxa"/>
          </w:tcPr>
          <w:p w14:paraId="733B65F3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</w:tr>
      <w:tr w:rsidR="00E32F4B" w:rsidRPr="00E32F4B" w14:paraId="7AC307E5" w14:textId="77777777" w:rsidTr="00E45664">
        <w:trPr>
          <w:cantSplit/>
          <w:trHeight w:val="1134"/>
        </w:trPr>
        <w:tc>
          <w:tcPr>
            <w:tcW w:w="222" w:type="dxa"/>
            <w:textDirection w:val="btLr"/>
          </w:tcPr>
          <w:p w14:paraId="7E614241" w14:textId="77777777" w:rsidR="00E32F4B" w:rsidRPr="00E32F4B" w:rsidRDefault="00E32F4B" w:rsidP="00E45664">
            <w:pPr>
              <w:pStyle w:val="SUBHEADLINEBOLD"/>
              <w:spacing w:before="0"/>
              <w:ind w:left="113" w:right="113"/>
              <w:jc w:val="center"/>
              <w:rPr>
                <w:rFonts w:ascii="Arial" w:hAnsi="Arial" w:cs="Arial"/>
                <w:noProof/>
              </w:rPr>
            </w:pPr>
            <w:r w:rsidRPr="00E32F4B">
              <w:rPr>
                <w:rFonts w:ascii="Arial" w:hAnsi="Arial" w:cs="Arial"/>
                <w:noProof/>
              </w:rPr>
              <w:t>AUTOMATIC</w:t>
            </w:r>
          </w:p>
        </w:tc>
        <w:tc>
          <w:tcPr>
            <w:tcW w:w="1683" w:type="dxa"/>
          </w:tcPr>
          <w:p w14:paraId="7437B50A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noProof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4B0B45F9" wp14:editId="0A883861">
                  <wp:extent cx="891469" cy="1439386"/>
                  <wp:effectExtent l="0" t="0" r="4445" b="8890"/>
                  <wp:docPr id="19" name="Grafik 19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69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3" w:type="dxa"/>
          </w:tcPr>
          <w:p w14:paraId="18294389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noProof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26E78954" wp14:editId="1B8C15D0">
                  <wp:extent cx="842578" cy="1439386"/>
                  <wp:effectExtent l="0" t="0" r="0" b="8890"/>
                  <wp:docPr id="21" name="Grafik 21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Obraz zawierający zegarek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78" cy="14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14:paraId="02109ED6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noProof/>
              </w:rPr>
            </w:pPr>
            <w:r w:rsidRPr="00E32F4B">
              <w:rPr>
                <w:rFonts w:ascii="Arial" w:hAnsi="Arial" w:cs="Arial"/>
                <w:noProof/>
              </w:rPr>
              <w:drawing>
                <wp:inline distT="0" distB="0" distL="0" distR="0" wp14:anchorId="682D8C2D" wp14:editId="36677C5B">
                  <wp:extent cx="951230" cy="1438910"/>
                  <wp:effectExtent l="0" t="0" r="0" b="0"/>
                  <wp:docPr id="40655045" name="Obraz 40655045" descr="Obraz zawierający zegar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55045" name="Obraz 40655045" descr="Obraz zawierający zegar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14:paraId="52AA36D5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53" w:type="dxa"/>
          </w:tcPr>
          <w:p w14:paraId="670660F8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noProof/>
              </w:rPr>
            </w:pPr>
          </w:p>
        </w:tc>
      </w:tr>
      <w:tr w:rsidR="00E32F4B" w:rsidRPr="00E32F4B" w14:paraId="1CF461EB" w14:textId="77777777" w:rsidTr="00E45664">
        <w:trPr>
          <w:trHeight w:val="340"/>
        </w:trPr>
        <w:tc>
          <w:tcPr>
            <w:tcW w:w="222" w:type="dxa"/>
          </w:tcPr>
          <w:p w14:paraId="2712DB6C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9788232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241980.1*</w:t>
            </w:r>
          </w:p>
        </w:tc>
        <w:tc>
          <w:tcPr>
            <w:tcW w:w="1623" w:type="dxa"/>
          </w:tcPr>
          <w:p w14:paraId="3F278856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241981</w:t>
            </w:r>
          </w:p>
        </w:tc>
        <w:tc>
          <w:tcPr>
            <w:tcW w:w="1563" w:type="dxa"/>
          </w:tcPr>
          <w:p w14:paraId="6AA632B7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E32F4B">
              <w:rPr>
                <w:rFonts w:ascii="Arial" w:hAnsi="Arial" w:cs="Arial"/>
                <w:b w:val="0"/>
                <w:sz w:val="18"/>
                <w:szCs w:val="18"/>
              </w:rPr>
              <w:t>242010</w:t>
            </w:r>
          </w:p>
        </w:tc>
        <w:tc>
          <w:tcPr>
            <w:tcW w:w="1533" w:type="dxa"/>
          </w:tcPr>
          <w:p w14:paraId="04F490C4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653" w:type="dxa"/>
          </w:tcPr>
          <w:p w14:paraId="35627377" w14:textId="77777777" w:rsidR="00E32F4B" w:rsidRPr="00E32F4B" w:rsidRDefault="00E32F4B" w:rsidP="00E45664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</w:tr>
    </w:tbl>
    <w:p w14:paraId="665D24FF" w14:textId="077BC3DE" w:rsidR="00E32F4B" w:rsidRPr="00E32F4B" w:rsidRDefault="00E32F4B" w:rsidP="00E32F4B">
      <w:pPr>
        <w:pStyle w:val="Text"/>
        <w:rPr>
          <w:rFonts w:ascii="Arial" w:hAnsi="Arial" w:cs="Arial"/>
          <w:lang w:val="pl-PL"/>
        </w:rPr>
      </w:pPr>
      <w:r w:rsidRPr="00E32F4B">
        <w:rPr>
          <w:rFonts w:ascii="Arial" w:hAnsi="Arial" w:cs="Arial"/>
          <w:lang w:val="pl-PL"/>
        </w:rPr>
        <w:t xml:space="preserve">*W zestawie z dodatkowym gumowym paskiem i </w:t>
      </w:r>
      <w:r w:rsidR="005272C2">
        <w:rPr>
          <w:rFonts w:ascii="Arial" w:hAnsi="Arial" w:cs="Arial"/>
          <w:lang w:val="pl-PL"/>
        </w:rPr>
        <w:t>etui</w:t>
      </w:r>
      <w:r w:rsidRPr="00E32F4B">
        <w:rPr>
          <w:rFonts w:ascii="Arial" w:hAnsi="Arial" w:cs="Arial"/>
          <w:lang w:val="pl-PL"/>
        </w:rPr>
        <w:t xml:space="preserve"> na akcesoria.</w:t>
      </w:r>
    </w:p>
    <w:p w14:paraId="0878860C" w14:textId="77777777" w:rsidR="00E32F4B" w:rsidRPr="00E32F4B" w:rsidRDefault="00E32F4B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117EA7D" w14:textId="77777777" w:rsidR="00E32F4B" w:rsidRPr="007901AE" w:rsidRDefault="00E32F4B" w:rsidP="00E32F4B">
      <w:pPr>
        <w:pStyle w:val="SUBHEADLINEBOLD"/>
        <w:ind w:left="0"/>
        <w:rPr>
          <w:lang w:val="pl-PL"/>
        </w:rPr>
      </w:pPr>
      <w:r w:rsidRPr="00902EE2">
        <w:rPr>
          <w:noProof/>
          <w:lang w:val="pl-PL" w:eastAsia="zh-CN"/>
        </w:rPr>
        <w:drawing>
          <wp:anchor distT="0" distB="0" distL="114300" distR="114300" simplePos="0" relativeHeight="251663360" behindDoc="0" locked="0" layoutInCell="1" allowOverlap="1" wp14:anchorId="0E86EBD0" wp14:editId="691152CB">
            <wp:simplePos x="0" y="0"/>
            <wp:positionH relativeFrom="margin">
              <wp:align>right</wp:align>
            </wp:positionH>
            <wp:positionV relativeFrom="paragraph">
              <wp:posOffset>186</wp:posOffset>
            </wp:positionV>
            <wp:extent cx="1404620" cy="1414780"/>
            <wp:effectExtent l="0" t="0" r="5080" b="0"/>
            <wp:wrapSquare wrapText="bothSides"/>
            <wp:docPr id="18" name="Grafik 18" descr="C:\Users\manuela.brugger\AppData\Local\Microsoft\Windows\INetCache\Content.Word\VX_5-year-warranty_4c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C:\Users\manuela.brugger\AppData\Local\Microsoft\Windows\INetCache\Content.Word\VX_5-year-warranty_4cCMY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Arial Narrow"/>
          <w:lang w:val="pl-PL"/>
        </w:rPr>
        <w:t>GWARANCJA</w:t>
      </w:r>
    </w:p>
    <w:p w14:paraId="1D8B92AE" w14:textId="77777777" w:rsidR="00E32F4B" w:rsidRPr="007901AE" w:rsidRDefault="00E32F4B" w:rsidP="00E32F4B">
      <w:pPr>
        <w:pStyle w:val="Text"/>
        <w:ind w:left="0"/>
        <w:rPr>
          <w:lang w:val="pl-PL"/>
        </w:rPr>
      </w:pPr>
      <w:r>
        <w:rPr>
          <w:rFonts w:ascii="Arial" w:eastAsia="Arial" w:hAnsi="Arial"/>
          <w:szCs w:val="18"/>
          <w:lang w:val="pl-PL"/>
        </w:rPr>
        <w:t>Zegarek jest objęty 5-letnią gwarancją 5-Year Warranty + potwierdzającą najwyższą jakość Victorinox.</w:t>
      </w:r>
    </w:p>
    <w:p w14:paraId="2C07E023" w14:textId="77777777" w:rsidR="00E32F4B" w:rsidRPr="00E32F4B" w:rsidRDefault="00E32F4B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1F727830" w14:textId="77777777" w:rsidR="00E32F4B" w:rsidRPr="00E32F4B" w:rsidRDefault="00E32F4B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3C880A4" w14:textId="4C364107" w:rsidR="000857E8" w:rsidRPr="00E32F4B" w:rsidRDefault="000857E8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  <w:r w:rsidRPr="00E32F4B">
        <w:rPr>
          <w:rFonts w:ascii="Arial" w:hAnsi="Arial" w:cs="Arial"/>
          <w:b/>
          <w:bCs/>
          <w:sz w:val="20"/>
          <w:lang w:val="pl-PL"/>
        </w:rPr>
        <w:t>PLIKI DO POBRANIA</w:t>
      </w:r>
    </w:p>
    <w:p w14:paraId="185538DF" w14:textId="0101EB61" w:rsidR="000857E8" w:rsidRDefault="000857E8" w:rsidP="000857E8">
      <w:pPr>
        <w:pStyle w:val="Listapunktowana"/>
        <w:numPr>
          <w:ilvl w:val="0"/>
          <w:numId w:val="0"/>
        </w:numPr>
        <w:contextualSpacing/>
        <w:rPr>
          <w:rStyle w:val="A3"/>
          <w:sz w:val="20"/>
          <w:szCs w:val="20"/>
          <w:lang w:val="pl-PL"/>
        </w:rPr>
      </w:pPr>
      <w:r w:rsidRPr="00E32F4B">
        <w:rPr>
          <w:rFonts w:ascii="Arial" w:hAnsi="Arial" w:cs="Arial"/>
          <w:sz w:val="20"/>
          <w:lang w:val="pl-PL"/>
        </w:rPr>
        <w:t xml:space="preserve">Materiały graficzne dostępne </w:t>
      </w:r>
      <w:hyperlink r:id="rId17" w:history="1">
        <w:sdt>
          <w:sdtPr>
            <w:rPr>
              <w:rStyle w:val="Hipercze"/>
              <w:rFonts w:ascii="Arial" w:hAnsi="Arial" w:cs="Arial"/>
              <w:sz w:val="20"/>
              <w:lang w:val="pl-PL"/>
            </w:rPr>
            <w:alias w:val="Insert Link"/>
            <w:tag w:val="Insert Link"/>
            <w:id w:val="-1192990399"/>
          </w:sdtPr>
          <w:sdtContent>
            <w:r w:rsidRPr="005D6B29">
              <w:rPr>
                <w:rStyle w:val="Hipercze"/>
                <w:rFonts w:ascii="Arial" w:hAnsi="Arial" w:cs="Arial"/>
                <w:sz w:val="20"/>
                <w:lang w:val="pl-PL"/>
              </w:rPr>
              <w:t>tutaj</w:t>
            </w:r>
          </w:sdtContent>
        </w:sdt>
      </w:hyperlink>
      <w:r w:rsidRPr="00E32F4B">
        <w:rPr>
          <w:rStyle w:val="A3"/>
          <w:sz w:val="20"/>
          <w:szCs w:val="20"/>
          <w:lang w:val="pl-PL"/>
        </w:rPr>
        <w:t xml:space="preserve"> </w:t>
      </w:r>
    </w:p>
    <w:p w14:paraId="41AF9C2A" w14:textId="0906CC62" w:rsidR="00773A59" w:rsidRDefault="00773A59" w:rsidP="000857E8">
      <w:pPr>
        <w:pStyle w:val="Listapunktowana"/>
        <w:numPr>
          <w:ilvl w:val="0"/>
          <w:numId w:val="0"/>
        </w:numPr>
        <w:contextualSpacing/>
        <w:rPr>
          <w:rStyle w:val="A3"/>
          <w:sz w:val="20"/>
          <w:szCs w:val="20"/>
          <w:lang w:val="pl-PL"/>
        </w:rPr>
      </w:pPr>
    </w:p>
    <w:p w14:paraId="64DB715D" w14:textId="5198EB9A" w:rsidR="00773A59" w:rsidRDefault="00773A59" w:rsidP="000857E8">
      <w:pPr>
        <w:pStyle w:val="Listapunktowana"/>
        <w:numPr>
          <w:ilvl w:val="0"/>
          <w:numId w:val="0"/>
        </w:numPr>
        <w:contextualSpacing/>
        <w:rPr>
          <w:rStyle w:val="A3"/>
          <w:sz w:val="20"/>
          <w:szCs w:val="20"/>
          <w:lang w:val="pl-PL"/>
        </w:rPr>
      </w:pPr>
    </w:p>
    <w:p w14:paraId="1BAD01E3" w14:textId="77777777" w:rsidR="00773A59" w:rsidRPr="00E32F4B" w:rsidRDefault="00773A59" w:rsidP="00773A59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</w:pPr>
      <w:r w:rsidRPr="00E32F4B"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  <w:t>KONTAKT DLA MEDIÓW:</w:t>
      </w:r>
    </w:p>
    <w:p w14:paraId="572E2593" w14:textId="77777777" w:rsidR="00773A59" w:rsidRPr="00E32F4B" w:rsidRDefault="00773A59" w:rsidP="00773A59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Angelika Waszkiewicz</w:t>
      </w:r>
    </w:p>
    <w:p w14:paraId="20645684" w14:textId="77777777" w:rsidR="00773A59" w:rsidRPr="00E32F4B" w:rsidRDefault="00773A59" w:rsidP="00773A59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Biuro Prasowe Victorinox PL</w:t>
      </w:r>
    </w:p>
    <w:p w14:paraId="4457BED3" w14:textId="77777777" w:rsidR="00773A59" w:rsidRPr="00E32F4B" w:rsidRDefault="00773A59" w:rsidP="00773A59">
      <w:pPr>
        <w:pStyle w:val="SUBHEADLINEBOLD"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</w:pPr>
      <w:proofErr w:type="spellStart"/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e-mail</w:t>
      </w:r>
      <w:proofErr w:type="spellEnd"/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:</w:t>
      </w:r>
      <w:r w:rsidRPr="00E32F4B">
        <w:rPr>
          <w:rFonts w:ascii="Arial" w:hAnsi="Arial" w:cs="Arial"/>
          <w:sz w:val="20"/>
          <w:szCs w:val="20"/>
          <w:lang w:val="de-DE"/>
        </w:rPr>
        <w:t xml:space="preserve"> </w:t>
      </w:r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angelika.waszkiewicz@more-ca.com</w:t>
      </w:r>
    </w:p>
    <w:p w14:paraId="75407952" w14:textId="13A166E1" w:rsidR="00773A59" w:rsidRPr="00E32F4B" w:rsidRDefault="00773A59" w:rsidP="00773A59">
      <w:pPr>
        <w:pStyle w:val="SUBHEADLINEBOLD"/>
        <w:spacing w:before="0" w:after="12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proofErr w:type="spellStart"/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tel</w:t>
      </w:r>
      <w:proofErr w:type="spellEnd"/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: +48 509 612</w:t>
      </w:r>
      <w:r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 </w:t>
      </w:r>
      <w:r w:rsidRPr="00E32F4B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229</w:t>
      </w:r>
    </w:p>
    <w:p w14:paraId="72936595" w14:textId="77777777" w:rsidR="00773A59" w:rsidRPr="00E32F4B" w:rsidRDefault="00773A59" w:rsidP="000857E8">
      <w:pPr>
        <w:pStyle w:val="Listapunktowana"/>
        <w:numPr>
          <w:ilvl w:val="0"/>
          <w:numId w:val="0"/>
        </w:numPr>
        <w:contextualSpacing/>
        <w:rPr>
          <w:rFonts w:ascii="Arial" w:hAnsi="Arial" w:cs="Arial"/>
          <w:b/>
          <w:bCs/>
          <w:sz w:val="20"/>
          <w:lang w:val="pl-PL"/>
        </w:rPr>
      </w:pPr>
    </w:p>
    <w:p w14:paraId="2712E4AB" w14:textId="0A4D453C" w:rsidR="00FD775A" w:rsidRPr="00E32F4B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Cs w:val="18"/>
          <w:lang w:val="pl-PL"/>
        </w:rPr>
      </w:pPr>
      <w:r w:rsidRPr="00E32F4B">
        <w:rPr>
          <w:rFonts w:ascii="Arial" w:hAnsi="Arial" w:cs="Arial"/>
          <w:b/>
          <w:bCs/>
          <w:caps/>
          <w:color w:val="000000"/>
          <w:szCs w:val="18"/>
          <w:lang w:val="pl-PL"/>
        </w:rPr>
        <w:t>O FIRMIE VICTORINOX</w:t>
      </w:r>
    </w:p>
    <w:p w14:paraId="1ADB3AA2" w14:textId="77777777" w:rsidR="00FD775A" w:rsidRPr="00E32F4B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szCs w:val="18"/>
          <w:lang w:val="pl-PL"/>
        </w:rPr>
      </w:pPr>
      <w:r w:rsidRPr="00E32F4B">
        <w:rPr>
          <w:rFonts w:ascii="Arial" w:hAnsi="Arial" w:cs="Arial"/>
          <w:szCs w:val="18"/>
          <w:lang w:val="pl-PL"/>
        </w:rPr>
        <w:t xml:space="preserve">Victorinox AG to rodzinna firma o zasięgu globalnym. Jej dzisiejsze kierownictwo to czwarte pokolenie rodziny założycieli. Siedziba firmy znajduje się w miejscowości Ibach w kantonie Schwyz – w samym sercu Szwajcarii. To tam Karl Elsener I, założyciel firmy, otworzył w 1884 roku zakład produkcji noży i – kilka lat później – opracował legendarny „Oryginalny Szwajcarski Scyzoryk Oficerski i Sportowy”. Dzisiaj firma produkuje nie tylko słynne na całym świecie scyzoryki, ale również wysokiej jakości noże domowe i profesjonalne, zegarki, torby i akcesoria podróżne oraz wody toaletowe. W 2005 roku Victorinox przejął firmę </w:t>
      </w:r>
      <w:proofErr w:type="spellStart"/>
      <w:r w:rsidRPr="00E32F4B">
        <w:rPr>
          <w:rFonts w:ascii="Arial" w:hAnsi="Arial" w:cs="Arial"/>
          <w:szCs w:val="18"/>
          <w:lang w:val="pl-PL"/>
        </w:rPr>
        <w:t>Wenger</w:t>
      </w:r>
      <w:proofErr w:type="spellEnd"/>
      <w:r w:rsidRPr="00E32F4B">
        <w:rPr>
          <w:rFonts w:ascii="Arial" w:hAnsi="Arial" w:cs="Arial"/>
          <w:szCs w:val="18"/>
          <w:lang w:val="pl-PL"/>
        </w:rPr>
        <w:t xml:space="preserve"> SA z siedzibą w </w:t>
      </w:r>
      <w:proofErr w:type="spellStart"/>
      <w:r w:rsidRPr="00E32F4B">
        <w:rPr>
          <w:rFonts w:ascii="Arial" w:hAnsi="Arial" w:cs="Arial"/>
          <w:szCs w:val="18"/>
          <w:lang w:val="pl-PL"/>
        </w:rPr>
        <w:t>Delémont</w:t>
      </w:r>
      <w:proofErr w:type="spellEnd"/>
      <w:r w:rsidRPr="00E32F4B">
        <w:rPr>
          <w:rFonts w:ascii="Arial" w:hAnsi="Arial" w:cs="Arial"/>
          <w:szCs w:val="18"/>
          <w:lang w:val="pl-PL"/>
        </w:rPr>
        <w:t xml:space="preserve"> – renomowanego producenta scyzoryków i zegarków. Scyzoryki </w:t>
      </w:r>
      <w:proofErr w:type="spellStart"/>
      <w:r w:rsidRPr="00E32F4B">
        <w:rPr>
          <w:rFonts w:ascii="Arial" w:hAnsi="Arial" w:cs="Arial"/>
          <w:szCs w:val="18"/>
          <w:lang w:val="pl-PL"/>
        </w:rPr>
        <w:t>Wenger</w:t>
      </w:r>
      <w:proofErr w:type="spellEnd"/>
      <w:r w:rsidRPr="00E32F4B">
        <w:rPr>
          <w:rFonts w:ascii="Arial" w:hAnsi="Arial" w:cs="Arial"/>
          <w:szCs w:val="18"/>
          <w:lang w:val="pl-PL"/>
        </w:rPr>
        <w:t xml:space="preserve"> w 2013 roku zostały włączone do kolekcji </w:t>
      </w:r>
      <w:r w:rsidRPr="00E32F4B">
        <w:rPr>
          <w:rFonts w:ascii="Arial" w:hAnsi="Arial" w:cs="Arial"/>
          <w:szCs w:val="18"/>
          <w:lang w:val="pl-PL"/>
        </w:rPr>
        <w:lastRenderedPageBreak/>
        <w:t xml:space="preserve">Victorinox – aktualnie portfolio </w:t>
      </w:r>
      <w:proofErr w:type="spellStart"/>
      <w:r w:rsidRPr="00E32F4B">
        <w:rPr>
          <w:rFonts w:ascii="Arial" w:hAnsi="Arial" w:cs="Arial"/>
          <w:szCs w:val="18"/>
          <w:lang w:val="pl-PL"/>
        </w:rPr>
        <w:t>Wenger</w:t>
      </w:r>
      <w:proofErr w:type="spellEnd"/>
      <w:r w:rsidRPr="00E32F4B">
        <w:rPr>
          <w:rFonts w:ascii="Arial" w:hAnsi="Arial" w:cs="Arial"/>
          <w:szCs w:val="18"/>
          <w:lang w:val="pl-PL"/>
        </w:rPr>
        <w:t xml:space="preserve">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67652068" w14:textId="77777777" w:rsidR="00FD775A" w:rsidRPr="00E32F4B" w:rsidRDefault="00FD775A" w:rsidP="00FD775A">
      <w:pPr>
        <w:pStyle w:val="Copy"/>
        <w:spacing w:after="120" w:line="276" w:lineRule="auto"/>
        <w:jc w:val="both"/>
        <w:rPr>
          <w:rFonts w:ascii="Arial" w:hAnsi="Arial" w:cs="Arial"/>
          <w:sz w:val="14"/>
          <w:szCs w:val="14"/>
          <w:lang w:val="pl-PL"/>
        </w:rPr>
      </w:pPr>
    </w:p>
    <w:p w14:paraId="2D992188" w14:textId="0103BAC5" w:rsidR="00FD775A" w:rsidRPr="00E32F4B" w:rsidRDefault="00FD775A" w:rsidP="00FD775A">
      <w:pPr>
        <w:pStyle w:val="Copy"/>
        <w:spacing w:after="120" w:line="276" w:lineRule="auto"/>
        <w:ind w:left="0"/>
        <w:jc w:val="both"/>
        <w:rPr>
          <w:rFonts w:ascii="Arial" w:hAnsi="Arial" w:cs="Arial"/>
          <w:noProof/>
          <w:sz w:val="14"/>
          <w:szCs w:val="14"/>
          <w:lang w:val="pl-PL"/>
        </w:rPr>
      </w:pPr>
      <w:r w:rsidRPr="00E32F4B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5BE27922" wp14:editId="58AD0773">
                <wp:extent cx="1742440" cy="179705"/>
                <wp:effectExtent l="0" t="0" r="635" b="1270"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79705"/>
                          <a:chOff x="0" y="0"/>
                          <a:chExt cx="17439" cy="1797"/>
                        </a:xfrm>
                      </wpg:grpSpPr>
                      <pic:pic xmlns:pic="http://schemas.openxmlformats.org/drawingml/2006/picture">
                        <pic:nvPicPr>
                          <pic:cNvPr id="6" name="Pinteres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9" y="0"/>
                            <a:ext cx="1810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Linkedin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6" y="0"/>
                            <a:ext cx="1797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YouTube" descr="Ein Bild, das Pfeil enthält.&#10;&#10;Automatisch generierte Beschreibu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0"/>
                            <a:ext cx="255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nstagram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0"/>
                            <a:ext cx="179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Twitter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0"/>
                            <a:ext cx="233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Facebook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CEDD99" id="Grupa 5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" o:button="t">
                  <v:fill o:detectmouseclick="t"/>
                  <v:imagedata r:id="rId34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" o:button="t">
                  <v:fill o:detectmouseclick="t"/>
                  <v:imagedata r:id="rId35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" o:button="t">
                  <v:fill o:detectmouseclick="t"/>
                  <v:imagedata r:id="rId36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" o:button="t">
                  <v:fill o:detectmouseclick="t"/>
                  <v:imagedata r:id="rId37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" o:button="t">
                  <v:fill o:detectmouseclick="t"/>
                  <v:imagedata r:id="rId38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" o:button="t">
                  <v:fill o:detectmouseclick="t"/>
                  <v:imagedata r:id="rId39" o:title=""/>
                </v:shape>
                <w10:anchorlock/>
              </v:group>
            </w:pict>
          </mc:Fallback>
        </mc:AlternateContent>
      </w:r>
    </w:p>
    <w:p w14:paraId="0EF1C7EA" w14:textId="77777777" w:rsidR="00FD775A" w:rsidRPr="00E32F4B" w:rsidRDefault="00FD775A" w:rsidP="00D92134">
      <w:pPr>
        <w:jc w:val="both"/>
        <w:rPr>
          <w:rFonts w:ascii="Arial" w:hAnsi="Arial" w:cs="Arial"/>
        </w:rPr>
      </w:pPr>
    </w:p>
    <w:sectPr w:rsidR="00FD775A" w:rsidRPr="00E32F4B" w:rsidSect="00D84B9C">
      <w:headerReference w:type="default" r:id="rId40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B6E88" w14:textId="77777777" w:rsidR="003E3AFE" w:rsidRDefault="003E3AFE" w:rsidP="00FD775A">
      <w:pPr>
        <w:spacing w:after="0" w:line="240" w:lineRule="auto"/>
      </w:pPr>
      <w:r>
        <w:separator/>
      </w:r>
    </w:p>
  </w:endnote>
  <w:endnote w:type="continuationSeparator" w:id="0">
    <w:p w14:paraId="5B070EBB" w14:textId="77777777" w:rsidR="003E3AFE" w:rsidRDefault="003E3AFE" w:rsidP="00FD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35A8" w14:textId="77777777" w:rsidR="003E3AFE" w:rsidRDefault="003E3AFE" w:rsidP="00FD775A">
      <w:pPr>
        <w:spacing w:after="0" w:line="240" w:lineRule="auto"/>
      </w:pPr>
      <w:r>
        <w:separator/>
      </w:r>
    </w:p>
  </w:footnote>
  <w:footnote w:type="continuationSeparator" w:id="0">
    <w:p w14:paraId="765E26D5" w14:textId="77777777" w:rsidR="003E3AFE" w:rsidRDefault="003E3AFE" w:rsidP="00FD7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CFBC5" w14:textId="588102FD" w:rsidR="00FD775A" w:rsidRPr="00B405A0" w:rsidRDefault="00FD775A" w:rsidP="00FD775A">
    <w:pPr>
      <w:pStyle w:val="Nagwek"/>
      <w:rPr>
        <w:rFonts w:ascii="Arial" w:hAnsi="Arial" w:cs="Arial"/>
        <w:sz w:val="24"/>
        <w:szCs w:val="24"/>
      </w:rPr>
    </w:pPr>
    <w:r w:rsidRPr="00443A9A">
      <w:rPr>
        <w:rFonts w:ascii="Arial" w:hAnsi="Arial" w:cs="Arial"/>
        <w:sz w:val="20"/>
        <w:szCs w:val="20"/>
      </w:rPr>
      <w:t>KOMUNIKAT PRASOWY</w:t>
    </w:r>
    <w:r w:rsidRPr="00FD775A">
      <w:rPr>
        <w:rFonts w:cs="Times New Roman"/>
        <w:noProof/>
        <w:sz w:val="20"/>
        <w:szCs w:val="20"/>
      </w:rPr>
      <w:drawing>
        <wp:anchor distT="0" distB="0" distL="114300" distR="114300" simplePos="0" relativeHeight="251659264" behindDoc="0" locked="1" layoutInCell="1" allowOverlap="1" wp14:anchorId="72159DDF" wp14:editId="5AD841E3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4" name="Obraz 4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Hemd, Tisch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001EEB" w14:textId="42B2AA48" w:rsidR="00FD775A" w:rsidRPr="00FD775A" w:rsidRDefault="000A17BE" w:rsidP="00FD775A">
    <w:pPr>
      <w:pStyle w:val="Nagwek"/>
      <w:rPr>
        <w:rFonts w:ascii="Arial" w:hAnsi="Arial" w:cs="Arial"/>
        <w:sz w:val="20"/>
        <w:szCs w:val="16"/>
      </w:rPr>
    </w:pPr>
    <w:r>
      <w:rPr>
        <w:rFonts w:ascii="Arial" w:hAnsi="Arial" w:cs="Arial"/>
        <w:sz w:val="20"/>
        <w:szCs w:val="16"/>
      </w:rPr>
      <w:t>KWIECIEŃ 2023</w:t>
    </w:r>
    <w:r>
      <w:rPr>
        <w:rFonts w:ascii="Arial" w:hAnsi="Arial" w:cs="Arial"/>
        <w:sz w:val="20"/>
        <w:szCs w:val="16"/>
      </w:rPr>
      <w:tab/>
    </w:r>
  </w:p>
  <w:p w14:paraId="642E5640" w14:textId="77777777" w:rsidR="00FD775A" w:rsidRDefault="00FD77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1C0BD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C7528"/>
    <w:multiLevelType w:val="hybridMultilevel"/>
    <w:tmpl w:val="B50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B187A"/>
    <w:multiLevelType w:val="hybridMultilevel"/>
    <w:tmpl w:val="5B902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124D4"/>
    <w:multiLevelType w:val="hybridMultilevel"/>
    <w:tmpl w:val="1F44F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03B01"/>
    <w:multiLevelType w:val="hybridMultilevel"/>
    <w:tmpl w:val="B46E5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3302F"/>
    <w:multiLevelType w:val="hybridMultilevel"/>
    <w:tmpl w:val="CE3E9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F39D1"/>
    <w:multiLevelType w:val="hybridMultilevel"/>
    <w:tmpl w:val="70BC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52692"/>
    <w:multiLevelType w:val="hybridMultilevel"/>
    <w:tmpl w:val="DCD20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D6EE3"/>
    <w:multiLevelType w:val="hybridMultilevel"/>
    <w:tmpl w:val="CAEE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131550">
    <w:abstractNumId w:val="1"/>
  </w:num>
  <w:num w:numId="2" w16cid:durableId="1485776943">
    <w:abstractNumId w:val="8"/>
  </w:num>
  <w:num w:numId="3" w16cid:durableId="619453160">
    <w:abstractNumId w:val="4"/>
  </w:num>
  <w:num w:numId="4" w16cid:durableId="908538675">
    <w:abstractNumId w:val="3"/>
  </w:num>
  <w:num w:numId="5" w16cid:durableId="1021201030">
    <w:abstractNumId w:val="6"/>
  </w:num>
  <w:num w:numId="6" w16cid:durableId="789469299">
    <w:abstractNumId w:val="5"/>
  </w:num>
  <w:num w:numId="7" w16cid:durableId="1153595906">
    <w:abstractNumId w:val="2"/>
  </w:num>
  <w:num w:numId="8" w16cid:durableId="567493912">
    <w:abstractNumId w:val="0"/>
  </w:num>
  <w:num w:numId="9" w16cid:durableId="21209481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6D"/>
    <w:rsid w:val="0001580C"/>
    <w:rsid w:val="00015CAE"/>
    <w:rsid w:val="000202DA"/>
    <w:rsid w:val="00047A90"/>
    <w:rsid w:val="00047B0A"/>
    <w:rsid w:val="00047FD6"/>
    <w:rsid w:val="00053AAD"/>
    <w:rsid w:val="00053FA1"/>
    <w:rsid w:val="00057D73"/>
    <w:rsid w:val="000663B8"/>
    <w:rsid w:val="000857E8"/>
    <w:rsid w:val="000859AA"/>
    <w:rsid w:val="00092A80"/>
    <w:rsid w:val="000A0403"/>
    <w:rsid w:val="000A17BE"/>
    <w:rsid w:val="000C0A54"/>
    <w:rsid w:val="000F1E32"/>
    <w:rsid w:val="001034CA"/>
    <w:rsid w:val="00134A52"/>
    <w:rsid w:val="0014491C"/>
    <w:rsid w:val="001568D4"/>
    <w:rsid w:val="00165312"/>
    <w:rsid w:val="001724FB"/>
    <w:rsid w:val="00172739"/>
    <w:rsid w:val="0018069E"/>
    <w:rsid w:val="001B1637"/>
    <w:rsid w:val="001B18CA"/>
    <w:rsid w:val="001D077B"/>
    <w:rsid w:val="001D0C35"/>
    <w:rsid w:val="001D4B77"/>
    <w:rsid w:val="001D6727"/>
    <w:rsid w:val="001D6AC1"/>
    <w:rsid w:val="001E3B90"/>
    <w:rsid w:val="002170D2"/>
    <w:rsid w:val="00224330"/>
    <w:rsid w:val="0023291F"/>
    <w:rsid w:val="002620CB"/>
    <w:rsid w:val="00265E55"/>
    <w:rsid w:val="00267F58"/>
    <w:rsid w:val="002722C8"/>
    <w:rsid w:val="00295764"/>
    <w:rsid w:val="002B147E"/>
    <w:rsid w:val="002B2679"/>
    <w:rsid w:val="002C0C6B"/>
    <w:rsid w:val="002C21CE"/>
    <w:rsid w:val="002D2687"/>
    <w:rsid w:val="002D6B27"/>
    <w:rsid w:val="002E5C0E"/>
    <w:rsid w:val="00316F1E"/>
    <w:rsid w:val="003524AB"/>
    <w:rsid w:val="00352CFB"/>
    <w:rsid w:val="00376CB5"/>
    <w:rsid w:val="00382D59"/>
    <w:rsid w:val="003963CD"/>
    <w:rsid w:val="003A0373"/>
    <w:rsid w:val="003A1F22"/>
    <w:rsid w:val="003B508C"/>
    <w:rsid w:val="003B7E7A"/>
    <w:rsid w:val="003C5D14"/>
    <w:rsid w:val="003C7213"/>
    <w:rsid w:val="003C7F4C"/>
    <w:rsid w:val="003E3AFE"/>
    <w:rsid w:val="003E55E1"/>
    <w:rsid w:val="00405815"/>
    <w:rsid w:val="0041647B"/>
    <w:rsid w:val="00416546"/>
    <w:rsid w:val="004201CA"/>
    <w:rsid w:val="004213CD"/>
    <w:rsid w:val="00422582"/>
    <w:rsid w:val="00423A77"/>
    <w:rsid w:val="004308F7"/>
    <w:rsid w:val="00433DB0"/>
    <w:rsid w:val="00440BC5"/>
    <w:rsid w:val="00443A9A"/>
    <w:rsid w:val="0044495E"/>
    <w:rsid w:val="0044777A"/>
    <w:rsid w:val="004516F5"/>
    <w:rsid w:val="00460767"/>
    <w:rsid w:val="00462099"/>
    <w:rsid w:val="00471CE5"/>
    <w:rsid w:val="004725D1"/>
    <w:rsid w:val="00477957"/>
    <w:rsid w:val="004964EE"/>
    <w:rsid w:val="004A5C67"/>
    <w:rsid w:val="004A729D"/>
    <w:rsid w:val="004B6EA4"/>
    <w:rsid w:val="004C0BF4"/>
    <w:rsid w:val="004F1DFB"/>
    <w:rsid w:val="004F3393"/>
    <w:rsid w:val="00502DA3"/>
    <w:rsid w:val="00504B7B"/>
    <w:rsid w:val="005272C2"/>
    <w:rsid w:val="00583164"/>
    <w:rsid w:val="005A275F"/>
    <w:rsid w:val="005D6B29"/>
    <w:rsid w:val="005F3DB9"/>
    <w:rsid w:val="005F5D0C"/>
    <w:rsid w:val="00625BC6"/>
    <w:rsid w:val="00627704"/>
    <w:rsid w:val="00655A6E"/>
    <w:rsid w:val="00673ED4"/>
    <w:rsid w:val="0067660F"/>
    <w:rsid w:val="00677084"/>
    <w:rsid w:val="006B544E"/>
    <w:rsid w:val="006C5194"/>
    <w:rsid w:val="006C52D1"/>
    <w:rsid w:val="006D5123"/>
    <w:rsid w:val="006E409C"/>
    <w:rsid w:val="006F3D72"/>
    <w:rsid w:val="00717FFE"/>
    <w:rsid w:val="0073684B"/>
    <w:rsid w:val="00737FD4"/>
    <w:rsid w:val="00770110"/>
    <w:rsid w:val="00773A59"/>
    <w:rsid w:val="00775848"/>
    <w:rsid w:val="007834D5"/>
    <w:rsid w:val="007B1588"/>
    <w:rsid w:val="007B3050"/>
    <w:rsid w:val="007C171E"/>
    <w:rsid w:val="007C3DCD"/>
    <w:rsid w:val="007E5E55"/>
    <w:rsid w:val="007E75EE"/>
    <w:rsid w:val="007F44EF"/>
    <w:rsid w:val="007F78A1"/>
    <w:rsid w:val="00812E02"/>
    <w:rsid w:val="00846C4C"/>
    <w:rsid w:val="00864DA1"/>
    <w:rsid w:val="00877E9D"/>
    <w:rsid w:val="00897DF5"/>
    <w:rsid w:val="008A1717"/>
    <w:rsid w:val="008A3E30"/>
    <w:rsid w:val="008B0DE8"/>
    <w:rsid w:val="008B438D"/>
    <w:rsid w:val="008C271A"/>
    <w:rsid w:val="00905C1F"/>
    <w:rsid w:val="00915F44"/>
    <w:rsid w:val="00925119"/>
    <w:rsid w:val="009269C4"/>
    <w:rsid w:val="00930BDC"/>
    <w:rsid w:val="00931F53"/>
    <w:rsid w:val="00942561"/>
    <w:rsid w:val="0094527B"/>
    <w:rsid w:val="009623A4"/>
    <w:rsid w:val="00962DA4"/>
    <w:rsid w:val="009657E2"/>
    <w:rsid w:val="009919FD"/>
    <w:rsid w:val="00996A16"/>
    <w:rsid w:val="009A421F"/>
    <w:rsid w:val="009A5BE4"/>
    <w:rsid w:val="009B480C"/>
    <w:rsid w:val="009D0333"/>
    <w:rsid w:val="009D3B89"/>
    <w:rsid w:val="009E0405"/>
    <w:rsid w:val="009E27AE"/>
    <w:rsid w:val="009F0529"/>
    <w:rsid w:val="009F1B81"/>
    <w:rsid w:val="00A32753"/>
    <w:rsid w:val="00A36FC4"/>
    <w:rsid w:val="00A4740D"/>
    <w:rsid w:val="00A616EA"/>
    <w:rsid w:val="00A639C1"/>
    <w:rsid w:val="00A708A6"/>
    <w:rsid w:val="00A7761D"/>
    <w:rsid w:val="00A81B38"/>
    <w:rsid w:val="00AC6D99"/>
    <w:rsid w:val="00AD0F93"/>
    <w:rsid w:val="00AF4AD4"/>
    <w:rsid w:val="00AF4EAE"/>
    <w:rsid w:val="00B101A7"/>
    <w:rsid w:val="00B12052"/>
    <w:rsid w:val="00B405A0"/>
    <w:rsid w:val="00B4219B"/>
    <w:rsid w:val="00B539F1"/>
    <w:rsid w:val="00B8566D"/>
    <w:rsid w:val="00B877E7"/>
    <w:rsid w:val="00BA2773"/>
    <w:rsid w:val="00BA4468"/>
    <w:rsid w:val="00BE7529"/>
    <w:rsid w:val="00BF24BA"/>
    <w:rsid w:val="00BF2852"/>
    <w:rsid w:val="00C17804"/>
    <w:rsid w:val="00C41307"/>
    <w:rsid w:val="00C42437"/>
    <w:rsid w:val="00C45DCC"/>
    <w:rsid w:val="00C4695F"/>
    <w:rsid w:val="00C47507"/>
    <w:rsid w:val="00C67BF7"/>
    <w:rsid w:val="00C73013"/>
    <w:rsid w:val="00C8251F"/>
    <w:rsid w:val="00C85066"/>
    <w:rsid w:val="00C8523D"/>
    <w:rsid w:val="00CB7E70"/>
    <w:rsid w:val="00CC30BD"/>
    <w:rsid w:val="00CE0862"/>
    <w:rsid w:val="00CF0D6C"/>
    <w:rsid w:val="00CF25B0"/>
    <w:rsid w:val="00D24F33"/>
    <w:rsid w:val="00D26045"/>
    <w:rsid w:val="00D3126B"/>
    <w:rsid w:val="00D34B2D"/>
    <w:rsid w:val="00D60CD9"/>
    <w:rsid w:val="00D65DAF"/>
    <w:rsid w:val="00D72E92"/>
    <w:rsid w:val="00D84B9C"/>
    <w:rsid w:val="00D92134"/>
    <w:rsid w:val="00DA2D11"/>
    <w:rsid w:val="00DD5ACB"/>
    <w:rsid w:val="00DD68D0"/>
    <w:rsid w:val="00DE3C30"/>
    <w:rsid w:val="00DF6B30"/>
    <w:rsid w:val="00E129E8"/>
    <w:rsid w:val="00E268E0"/>
    <w:rsid w:val="00E32F4B"/>
    <w:rsid w:val="00E401CC"/>
    <w:rsid w:val="00E4788F"/>
    <w:rsid w:val="00E539BC"/>
    <w:rsid w:val="00E62C09"/>
    <w:rsid w:val="00E733F8"/>
    <w:rsid w:val="00E73A56"/>
    <w:rsid w:val="00E90513"/>
    <w:rsid w:val="00E90550"/>
    <w:rsid w:val="00E926CD"/>
    <w:rsid w:val="00E93B08"/>
    <w:rsid w:val="00EF1AB7"/>
    <w:rsid w:val="00F05E51"/>
    <w:rsid w:val="00F0626D"/>
    <w:rsid w:val="00F4215B"/>
    <w:rsid w:val="00F538F6"/>
    <w:rsid w:val="00F57EEF"/>
    <w:rsid w:val="00F60277"/>
    <w:rsid w:val="00F63B72"/>
    <w:rsid w:val="00FB6E8A"/>
    <w:rsid w:val="00FC51D4"/>
    <w:rsid w:val="00FD775A"/>
    <w:rsid w:val="00FE749D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A44B"/>
  <w15:chartTrackingRefBased/>
  <w15:docId w15:val="{C6ECACD4-632E-4816-83B9-22982C36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0BF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26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26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6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5A"/>
  </w:style>
  <w:style w:type="paragraph" w:styleId="Stopka">
    <w:name w:val="footer"/>
    <w:basedOn w:val="Normalny"/>
    <w:link w:val="Stopka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5A"/>
  </w:style>
  <w:style w:type="paragraph" w:customStyle="1" w:styleId="Copy">
    <w:name w:val="Copy"/>
    <w:basedOn w:val="Normalny"/>
    <w:qFormat/>
    <w:rsid w:val="00FD775A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SUBHEADLINEBOLD">
    <w:name w:val="SUBHEADLINE BOLD"/>
    <w:basedOn w:val="Normalny"/>
    <w:uiPriority w:val="2"/>
    <w:qFormat/>
    <w:rsid w:val="00FD775A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paragraph" w:customStyle="1" w:styleId="PRIMARYHEADLINE">
    <w:name w:val="PRIMARY HEADLINE"/>
    <w:basedOn w:val="Normalny"/>
    <w:next w:val="Normalny"/>
    <w:uiPriority w:val="2"/>
    <w:qFormat/>
    <w:rsid w:val="00FD775A"/>
    <w:pPr>
      <w:spacing w:after="0" w:line="280" w:lineRule="exact"/>
    </w:pPr>
    <w:rPr>
      <w:rFonts w:ascii="Arial Narrow" w:eastAsiaTheme="minorEastAsia" w:hAnsi="Arial Narrow" w:cs="Times New Roman"/>
      <w:b/>
      <w:caps/>
      <w:color w:val="B10034"/>
      <w:kern w:val="16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unhideWhenUsed/>
    <w:rsid w:val="000857E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57E8"/>
    <w:rPr>
      <w:color w:val="605E5C"/>
      <w:shd w:val="clear" w:color="auto" w:fill="E1DFDD"/>
    </w:rPr>
  </w:style>
  <w:style w:type="paragraph" w:styleId="Listapunktowana">
    <w:name w:val="List Bullet"/>
    <w:aliases w:val="Bullet,Bullets"/>
    <w:basedOn w:val="Normalny"/>
    <w:uiPriority w:val="1"/>
    <w:qFormat/>
    <w:rsid w:val="000857E8"/>
    <w:pPr>
      <w:numPr>
        <w:numId w:val="8"/>
      </w:numPr>
      <w:tabs>
        <w:tab w:val="clear" w:pos="360"/>
      </w:tabs>
      <w:spacing w:after="0" w:line="260" w:lineRule="exact"/>
      <w:ind w:left="1021" w:hanging="170"/>
    </w:pPr>
    <w:rPr>
      <w:rFonts w:eastAsiaTheme="minorEastAsia" w:cs="Times New Roman"/>
      <w:kern w:val="16"/>
      <w:sz w:val="18"/>
      <w:szCs w:val="20"/>
      <w:lang w:val="de-CH"/>
    </w:rPr>
  </w:style>
  <w:style w:type="paragraph" w:customStyle="1" w:styleId="CaptionTitle">
    <w:name w:val="Caption Title"/>
    <w:basedOn w:val="Copy"/>
    <w:uiPriority w:val="4"/>
    <w:qFormat/>
    <w:rsid w:val="000857E8"/>
    <w:pPr>
      <w:spacing w:line="200" w:lineRule="exact"/>
    </w:pPr>
    <w:rPr>
      <w:b/>
      <w:bCs/>
      <w:sz w:val="16"/>
      <w:szCs w:val="18"/>
      <w:lang w:val="en-US"/>
    </w:rPr>
  </w:style>
  <w:style w:type="paragraph" w:customStyle="1" w:styleId="CaptionCopy">
    <w:name w:val="Caption Copy"/>
    <w:basedOn w:val="Copy"/>
    <w:uiPriority w:val="4"/>
    <w:qFormat/>
    <w:rsid w:val="000857E8"/>
    <w:pPr>
      <w:spacing w:line="200" w:lineRule="exact"/>
    </w:pPr>
    <w:rPr>
      <w:sz w:val="16"/>
      <w:szCs w:val="18"/>
      <w:lang w:val="en-US"/>
    </w:rPr>
  </w:style>
  <w:style w:type="character" w:customStyle="1" w:styleId="A3">
    <w:name w:val="A3"/>
    <w:uiPriority w:val="99"/>
    <w:semiHidden/>
    <w:rsid w:val="000857E8"/>
    <w:rPr>
      <w:rFonts w:ascii="Arial" w:hAnsi="Arial" w:cs="Arial"/>
      <w:color w:val="221E1F"/>
      <w:sz w:val="18"/>
      <w:szCs w:val="18"/>
      <w:u w:val="single"/>
    </w:rPr>
  </w:style>
  <w:style w:type="paragraph" w:customStyle="1" w:styleId="ImageFollowingPages">
    <w:name w:val="Image FollowingPages"/>
    <w:basedOn w:val="Normalny"/>
    <w:rsid w:val="000857E8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UyteHipercze">
    <w:name w:val="FollowedHyperlink"/>
    <w:basedOn w:val="Domylnaczcionkaakapitu"/>
    <w:uiPriority w:val="99"/>
    <w:semiHidden/>
    <w:unhideWhenUsed/>
    <w:rsid w:val="003C7F4C"/>
    <w:rPr>
      <w:color w:val="954F72" w:themeColor="followedHyperlink"/>
      <w:u w:val="single"/>
    </w:rPr>
  </w:style>
  <w:style w:type="paragraph" w:customStyle="1" w:styleId="SECONDARYHEADLINE">
    <w:name w:val="SECONDARY HEADLINE"/>
    <w:basedOn w:val="PRIMARYHEADLINE"/>
    <w:next w:val="Normalny"/>
    <w:uiPriority w:val="3"/>
    <w:qFormat/>
    <w:rsid w:val="00443A9A"/>
    <w:pPr>
      <w:spacing w:line="440" w:lineRule="exact"/>
    </w:pPr>
    <w:rPr>
      <w:color w:val="000000"/>
      <w:sz w:val="44"/>
      <w:szCs w:val="44"/>
    </w:rPr>
  </w:style>
  <w:style w:type="paragraph" w:customStyle="1" w:styleId="TitleText">
    <w:name w:val="TitleText"/>
    <w:basedOn w:val="Normalny"/>
    <w:next w:val="Normalny"/>
    <w:qFormat/>
    <w:rsid w:val="00E32F4B"/>
    <w:pPr>
      <w:spacing w:after="0" w:line="260" w:lineRule="exact"/>
      <w:ind w:left="851"/>
    </w:pPr>
    <w:rPr>
      <w:rFonts w:eastAsiaTheme="minorEastAsia" w:cs="Times New Roman"/>
      <w:b/>
      <w:bCs/>
      <w:kern w:val="16"/>
      <w:sz w:val="18"/>
      <w:szCs w:val="20"/>
      <w:lang w:val="de-CH"/>
    </w:rPr>
  </w:style>
  <w:style w:type="paragraph" w:customStyle="1" w:styleId="Text">
    <w:name w:val="Text"/>
    <w:basedOn w:val="Normalny"/>
    <w:qFormat/>
    <w:rsid w:val="00E32F4B"/>
    <w:pPr>
      <w:spacing w:after="130" w:line="260" w:lineRule="exact"/>
      <w:ind w:left="851"/>
    </w:pPr>
    <w:rPr>
      <w:rFonts w:eastAsiaTheme="minorEastAsia" w:cs="Times New Roman"/>
      <w:kern w:val="16"/>
      <w:sz w:val="18"/>
      <w:szCs w:val="20"/>
      <w:lang w:val="de-CH"/>
    </w:rPr>
  </w:style>
  <w:style w:type="table" w:styleId="Tabela-Siatka">
    <w:name w:val="Table Grid"/>
    <w:basedOn w:val="Standardowy"/>
    <w:rsid w:val="00E32F4B"/>
    <w:pPr>
      <w:spacing w:after="0" w:line="240" w:lineRule="auto"/>
    </w:pPr>
    <w:rPr>
      <w:rFonts w:ascii="Arial" w:hAnsi="Arial" w:cs="Times New Roman"/>
      <w:sz w:val="20"/>
      <w:szCs w:val="20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1D0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pinterest.ch/victorinoxag/" TargetMode="External"/><Relationship Id="rId26" Type="http://schemas.openxmlformats.org/officeDocument/2006/relationships/hyperlink" Target="https://twitter.com/Victorinox" TargetMode="External"/><Relationship Id="rId39" Type="http://schemas.openxmlformats.org/officeDocument/2006/relationships/image" Target="media/image160.png"/><Relationship Id="rId21" Type="http://schemas.openxmlformats.org/officeDocument/2006/relationships/image" Target="media/image12.png"/><Relationship Id="rId34" Type="http://schemas.openxmlformats.org/officeDocument/2006/relationships/image" Target="media/image11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mediahub.victorinox.com/smartViews/view?view=Victorinox%20Journey%201884" TargetMode="External"/><Relationship Id="rId25" Type="http://schemas.openxmlformats.org/officeDocument/2006/relationships/image" Target="media/image14.png"/><Relationship Id="rId38" Type="http://schemas.openxmlformats.org/officeDocument/2006/relationships/image" Target="media/image15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linkedin.com/company/victorinox/mycompany/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instagram.com/victorinox/" TargetMode="External"/><Relationship Id="rId37" Type="http://schemas.openxmlformats.org/officeDocument/2006/relationships/image" Target="media/image140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www.facebook.com/victorinox" TargetMode="External"/><Relationship Id="rId36" Type="http://schemas.openxmlformats.org/officeDocument/2006/relationships/image" Target="media/image13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youtube.com/user/Victorinox" TargetMode="External"/><Relationship Id="rId27" Type="http://schemas.openxmlformats.org/officeDocument/2006/relationships/image" Target="media/image15.png"/><Relationship Id="rId35" Type="http://schemas.openxmlformats.org/officeDocument/2006/relationships/image" Target="media/image120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c370e4-67ce-4d72-8b6a-8f8fdbfac5a6}" enabled="1" method="Standard" siteId="{30e3fa25-f449-4c45-8dfd-24b3c250cd2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1156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3</cp:revision>
  <cp:lastPrinted>2023-04-17T08:26:00Z</cp:lastPrinted>
  <dcterms:created xsi:type="dcterms:W3CDTF">2023-04-19T08:15:00Z</dcterms:created>
  <dcterms:modified xsi:type="dcterms:W3CDTF">2023-04-19T08:42:00Z</dcterms:modified>
</cp:coreProperties>
</file>